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7E5F" w14:textId="77777777" w:rsidR="001F0890" w:rsidRDefault="001F0890" w:rsidP="001F0890">
      <w:pPr>
        <w:rPr>
          <w:rFonts w:ascii="Arial" w:hAnsi="Arial" w:cs="Arial"/>
        </w:rPr>
      </w:pPr>
    </w:p>
    <w:tbl>
      <w:tblPr>
        <w:tblStyle w:val="TableGrid"/>
        <w:tblW w:w="9214" w:type="dxa"/>
        <w:tblInd w:w="-147" w:type="dxa"/>
        <w:tblLook w:val="04A0" w:firstRow="1" w:lastRow="0" w:firstColumn="1" w:lastColumn="0" w:noHBand="0" w:noVBand="1"/>
      </w:tblPr>
      <w:tblGrid>
        <w:gridCol w:w="2066"/>
        <w:gridCol w:w="7148"/>
      </w:tblGrid>
      <w:tr w:rsidR="001F0890" w:rsidRPr="00036C8F" w14:paraId="59786A7E" w14:textId="77777777" w:rsidTr="00865678">
        <w:tc>
          <w:tcPr>
            <w:tcW w:w="9214" w:type="dxa"/>
            <w:gridSpan w:val="2"/>
            <w:shd w:val="clear" w:color="auto" w:fill="D9D9D9" w:themeFill="background1" w:themeFillShade="D9"/>
          </w:tcPr>
          <w:p w14:paraId="76BFF6B9" w14:textId="77777777" w:rsidR="001F0890" w:rsidRPr="00036C8F" w:rsidRDefault="001F0890" w:rsidP="00865678">
            <w:pPr>
              <w:jc w:val="center"/>
              <w:rPr>
                <w:rFonts w:ascii="Arial" w:hAnsi="Arial" w:cs="Arial"/>
                <w:b/>
                <w:bCs/>
              </w:rPr>
            </w:pPr>
            <w:r w:rsidRPr="00036C8F">
              <w:rPr>
                <w:rFonts w:ascii="Arial" w:hAnsi="Arial" w:cs="Arial"/>
                <w:b/>
                <w:bCs/>
              </w:rPr>
              <w:t>[NAME OF ORGANISATION]</w:t>
            </w:r>
          </w:p>
          <w:p w14:paraId="3D690CEB" w14:textId="77777777" w:rsidR="001F0890" w:rsidRDefault="001F0890" w:rsidP="00865678">
            <w:pPr>
              <w:jc w:val="center"/>
              <w:rPr>
                <w:rFonts w:ascii="Arial" w:hAnsi="Arial" w:cs="Arial"/>
                <w:b/>
              </w:rPr>
            </w:pPr>
            <w:r>
              <w:rPr>
                <w:rFonts w:ascii="Arial" w:hAnsi="Arial" w:cs="Arial"/>
                <w:b/>
              </w:rPr>
              <w:t xml:space="preserve">CLINICAL ETHICS </w:t>
            </w:r>
            <w:r w:rsidRPr="00036C8F">
              <w:rPr>
                <w:rFonts w:ascii="Arial" w:hAnsi="Arial" w:cs="Arial"/>
                <w:b/>
              </w:rPr>
              <w:t xml:space="preserve">COMMITTEE </w:t>
            </w:r>
            <w:r>
              <w:rPr>
                <w:rFonts w:ascii="Arial" w:hAnsi="Arial" w:cs="Arial"/>
                <w:b/>
              </w:rPr>
              <w:t>(CEC)</w:t>
            </w:r>
          </w:p>
          <w:p w14:paraId="02217B00" w14:textId="77777777" w:rsidR="001F0890" w:rsidRPr="00036C8F" w:rsidRDefault="001F0890" w:rsidP="00865678">
            <w:pPr>
              <w:jc w:val="center"/>
              <w:rPr>
                <w:rFonts w:ascii="Arial" w:hAnsi="Arial" w:cs="Arial"/>
                <w:b/>
              </w:rPr>
            </w:pPr>
            <w:r w:rsidRPr="00036C8F">
              <w:rPr>
                <w:rFonts w:ascii="Arial" w:hAnsi="Arial" w:cs="Arial"/>
                <w:b/>
              </w:rPr>
              <w:t>TERMS OF REFERENCE</w:t>
            </w:r>
          </w:p>
        </w:tc>
      </w:tr>
      <w:tr w:rsidR="001F0890" w:rsidRPr="00036C8F" w14:paraId="695C760C" w14:textId="77777777" w:rsidTr="00865678">
        <w:tc>
          <w:tcPr>
            <w:tcW w:w="2066" w:type="dxa"/>
            <w:shd w:val="clear" w:color="auto" w:fill="D9D9D9" w:themeFill="background1" w:themeFillShade="D9"/>
          </w:tcPr>
          <w:p w14:paraId="7B9A4627" w14:textId="77777777" w:rsidR="001F0890" w:rsidRPr="00036C8F" w:rsidRDefault="001F0890" w:rsidP="00865678">
            <w:pPr>
              <w:rPr>
                <w:rFonts w:ascii="Arial" w:hAnsi="Arial" w:cs="Arial"/>
                <w:b/>
              </w:rPr>
            </w:pPr>
            <w:r w:rsidRPr="00036C8F">
              <w:rPr>
                <w:rFonts w:ascii="Arial" w:hAnsi="Arial" w:cs="Arial"/>
                <w:b/>
              </w:rPr>
              <w:t>Committee Name:</w:t>
            </w:r>
          </w:p>
        </w:tc>
        <w:tc>
          <w:tcPr>
            <w:tcW w:w="7148" w:type="dxa"/>
          </w:tcPr>
          <w:p w14:paraId="688249F7" w14:textId="77777777" w:rsidR="001F0890" w:rsidRPr="00036C8F" w:rsidRDefault="001F0890" w:rsidP="00865678">
            <w:pPr>
              <w:rPr>
                <w:rFonts w:ascii="Arial" w:hAnsi="Arial" w:cs="Arial"/>
                <w:b/>
              </w:rPr>
            </w:pPr>
          </w:p>
        </w:tc>
      </w:tr>
      <w:tr w:rsidR="001F0890" w:rsidRPr="00036C8F" w14:paraId="570441D5" w14:textId="77777777" w:rsidTr="00865678">
        <w:tc>
          <w:tcPr>
            <w:tcW w:w="2066" w:type="dxa"/>
            <w:shd w:val="clear" w:color="auto" w:fill="D9D9D9" w:themeFill="background1" w:themeFillShade="D9"/>
          </w:tcPr>
          <w:p w14:paraId="1B29AB17" w14:textId="77777777" w:rsidR="001F0890" w:rsidRPr="00036C8F" w:rsidRDefault="001F0890" w:rsidP="00865678">
            <w:pPr>
              <w:rPr>
                <w:rFonts w:ascii="Arial" w:hAnsi="Arial" w:cs="Arial"/>
                <w:b/>
              </w:rPr>
            </w:pPr>
            <w:r w:rsidRPr="00036C8F">
              <w:rPr>
                <w:rFonts w:ascii="Arial" w:hAnsi="Arial" w:cs="Arial"/>
                <w:b/>
              </w:rPr>
              <w:t>Purpose:</w:t>
            </w:r>
          </w:p>
        </w:tc>
        <w:tc>
          <w:tcPr>
            <w:tcW w:w="7148" w:type="dxa"/>
          </w:tcPr>
          <w:p w14:paraId="28954715" w14:textId="77777777" w:rsidR="001F0890" w:rsidRDefault="001F0890" w:rsidP="00865678">
            <w:pPr>
              <w:rPr>
                <w:rFonts w:ascii="Arial" w:hAnsi="Arial" w:cs="Arial"/>
              </w:rPr>
            </w:pPr>
            <w:r w:rsidRPr="00036C8F">
              <w:rPr>
                <w:rFonts w:ascii="Arial" w:hAnsi="Arial" w:cs="Arial"/>
              </w:rPr>
              <w:t>The purpose of the CEC is to promote the delivery of consistently high standards of ethical clinical practice throughout the Trust. The CEC’s role will be supportive and advisory. Clinical decisions will continue to be made by individual employees, teams and existing decision-making structures, in partnership with patients.</w:t>
            </w:r>
          </w:p>
          <w:p w14:paraId="01D4AD2D" w14:textId="77777777" w:rsidR="001F0890" w:rsidRPr="00036C8F" w:rsidRDefault="001F0890" w:rsidP="00865678">
            <w:pPr>
              <w:rPr>
                <w:rFonts w:ascii="Arial" w:hAnsi="Arial" w:cs="Arial"/>
                <w:color w:val="FF0000"/>
              </w:rPr>
            </w:pPr>
          </w:p>
        </w:tc>
      </w:tr>
      <w:tr w:rsidR="001F0890" w:rsidRPr="00036C8F" w14:paraId="612E1CCC" w14:textId="77777777" w:rsidTr="00865678">
        <w:tc>
          <w:tcPr>
            <w:tcW w:w="2066" w:type="dxa"/>
            <w:shd w:val="clear" w:color="auto" w:fill="D9D9D9" w:themeFill="background1" w:themeFillShade="D9"/>
          </w:tcPr>
          <w:p w14:paraId="595E61D8" w14:textId="77777777" w:rsidR="001F0890" w:rsidRPr="00036C8F" w:rsidRDefault="001F0890" w:rsidP="00865678">
            <w:pPr>
              <w:rPr>
                <w:rFonts w:ascii="Arial" w:hAnsi="Arial" w:cs="Arial"/>
                <w:b/>
              </w:rPr>
            </w:pPr>
            <w:r w:rsidRPr="00036C8F">
              <w:rPr>
                <w:rFonts w:ascii="Arial" w:hAnsi="Arial" w:cs="Arial"/>
                <w:b/>
              </w:rPr>
              <w:t>Membership:</w:t>
            </w:r>
          </w:p>
        </w:tc>
        <w:tc>
          <w:tcPr>
            <w:tcW w:w="7148" w:type="dxa"/>
          </w:tcPr>
          <w:p w14:paraId="14DC87AB" w14:textId="77777777" w:rsidR="001F0890" w:rsidRDefault="001F0890" w:rsidP="00865678">
            <w:pPr>
              <w:keepNext/>
              <w:tabs>
                <w:tab w:val="left" w:pos="700"/>
                <w:tab w:val="left" w:pos="1800"/>
              </w:tabs>
              <w:outlineLvl w:val="4"/>
              <w:rPr>
                <w:rFonts w:ascii="Arial" w:hAnsi="Arial" w:cs="Arial"/>
              </w:rPr>
            </w:pPr>
            <w:r w:rsidRPr="00036C8F">
              <w:rPr>
                <w:rFonts w:ascii="Arial" w:hAnsi="Arial" w:cs="Arial"/>
              </w:rPr>
              <w:t>The CEC will not attempt to achieve comprehensive representation of every profession or interest group associated with the Trust but will seek to ensure that its membership reflects a broad range of clinical and non-clinical expertise. Members should be clear that they are present for their individual contribution and not as representatives of any body, group, profession or organisation.</w:t>
            </w:r>
          </w:p>
          <w:p w14:paraId="6B4D69AF" w14:textId="77777777" w:rsidR="001F0890" w:rsidRPr="00036C8F" w:rsidRDefault="001F0890" w:rsidP="00865678">
            <w:pPr>
              <w:keepNext/>
              <w:tabs>
                <w:tab w:val="left" w:pos="700"/>
                <w:tab w:val="left" w:pos="1800"/>
              </w:tabs>
              <w:outlineLvl w:val="4"/>
              <w:rPr>
                <w:rFonts w:ascii="Arial" w:hAnsi="Arial" w:cs="Arial"/>
              </w:rPr>
            </w:pPr>
          </w:p>
          <w:p w14:paraId="13DC521E" w14:textId="77777777" w:rsidR="001F0890" w:rsidRPr="00036C8F" w:rsidRDefault="001F0890" w:rsidP="00865678">
            <w:pPr>
              <w:rPr>
                <w:rFonts w:ascii="Arial" w:hAnsi="Arial" w:cs="Arial"/>
              </w:rPr>
            </w:pPr>
            <w:r w:rsidRPr="00036C8F">
              <w:rPr>
                <w:rFonts w:ascii="Arial" w:hAnsi="Arial" w:cs="Arial"/>
              </w:rPr>
              <w:t>Membership of the CEC is not restricted to employees of the Trust. Total membership will be in the region of fifteen members and will include lay and professional members.</w:t>
            </w:r>
            <w:r>
              <w:rPr>
                <w:rFonts w:ascii="Arial" w:hAnsi="Arial" w:cs="Arial"/>
              </w:rPr>
              <w:t xml:space="preserve"> </w:t>
            </w:r>
            <w:r w:rsidRPr="00036C8F">
              <w:rPr>
                <w:rFonts w:ascii="Arial" w:hAnsi="Arial" w:cs="Arial"/>
              </w:rPr>
              <w:t>Members of the CEC who are not employees of the Trust are required to sign a confidentiality agreement.</w:t>
            </w:r>
          </w:p>
          <w:p w14:paraId="0646FFF9" w14:textId="77777777" w:rsidR="001F0890" w:rsidRPr="00036C8F" w:rsidRDefault="001F0890" w:rsidP="00865678">
            <w:pPr>
              <w:rPr>
                <w:rFonts w:ascii="Arial" w:hAnsi="Arial" w:cs="Arial"/>
              </w:rPr>
            </w:pPr>
          </w:p>
          <w:p w14:paraId="6CD6BA56" w14:textId="77777777" w:rsidR="001F0890" w:rsidRPr="00036C8F" w:rsidRDefault="001F0890" w:rsidP="00865678">
            <w:pPr>
              <w:rPr>
                <w:rFonts w:ascii="Arial" w:hAnsi="Arial" w:cs="Arial"/>
                <w:color w:val="FF0000"/>
              </w:rPr>
            </w:pPr>
            <w:r w:rsidRPr="00036C8F">
              <w:rPr>
                <w:rFonts w:ascii="Arial" w:hAnsi="Arial" w:cs="Arial"/>
              </w:rPr>
              <w:t>The CEC will undertake an annual audit of the skills and experience of its members, and continually.</w:t>
            </w:r>
            <w:r>
              <w:rPr>
                <w:rFonts w:ascii="Arial" w:hAnsi="Arial" w:cs="Arial"/>
              </w:rPr>
              <w:t xml:space="preserve"> </w:t>
            </w:r>
            <w:r w:rsidRPr="00036C8F">
              <w:rPr>
                <w:rFonts w:ascii="Arial" w:hAnsi="Arial" w:cs="Arial"/>
              </w:rPr>
              <w:t>Members must be willing to undertake education and training in order to meet the requirements of CEC membership.</w:t>
            </w:r>
          </w:p>
          <w:p w14:paraId="04B76F01" w14:textId="77777777" w:rsidR="001F0890" w:rsidRPr="00036C8F" w:rsidRDefault="001F0890" w:rsidP="00865678">
            <w:pPr>
              <w:rPr>
                <w:rFonts w:ascii="Arial" w:hAnsi="Arial" w:cs="Arial"/>
              </w:rPr>
            </w:pPr>
          </w:p>
          <w:p w14:paraId="0C2A3349" w14:textId="77777777" w:rsidR="001F0890" w:rsidRPr="00036C8F" w:rsidRDefault="001F0890" w:rsidP="00865678">
            <w:pPr>
              <w:rPr>
                <w:rFonts w:ascii="Arial" w:hAnsi="Arial" w:cs="Arial"/>
                <w:i/>
              </w:rPr>
            </w:pPr>
            <w:r w:rsidRPr="00036C8F">
              <w:rPr>
                <w:rFonts w:ascii="Arial" w:hAnsi="Arial" w:cs="Arial"/>
                <w:i/>
              </w:rPr>
              <w:t>Recruitment</w:t>
            </w:r>
          </w:p>
          <w:p w14:paraId="49FE3AA8" w14:textId="77777777" w:rsidR="001F0890" w:rsidRPr="00036C8F" w:rsidRDefault="001F0890" w:rsidP="001F0890">
            <w:pPr>
              <w:numPr>
                <w:ilvl w:val="0"/>
                <w:numId w:val="1"/>
              </w:numPr>
              <w:ind w:left="357" w:hanging="357"/>
              <w:rPr>
                <w:rFonts w:ascii="Arial" w:hAnsi="Arial" w:cs="Arial"/>
              </w:rPr>
            </w:pPr>
            <w:r w:rsidRPr="00036C8F">
              <w:rPr>
                <w:rFonts w:ascii="Arial" w:hAnsi="Arial" w:cs="Arial"/>
              </w:rPr>
              <w:t>The suitability of new applicants will be assessed according to their enthusiasm for clinical ethics and an assessment of the knowledge and experience they can contribute to the work of the committee, in light of the requirements of the committee at the time of application.</w:t>
            </w:r>
            <w:r w:rsidRPr="00036C8F">
              <w:rPr>
                <w:rFonts w:ascii="Arial" w:hAnsi="Arial" w:cs="Arial"/>
                <w:color w:val="FF0000"/>
              </w:rPr>
              <w:t xml:space="preserve"> </w:t>
            </w:r>
          </w:p>
          <w:p w14:paraId="391D0F48" w14:textId="77777777" w:rsidR="001F0890" w:rsidRPr="00036C8F" w:rsidRDefault="001F0890" w:rsidP="001F0890">
            <w:pPr>
              <w:numPr>
                <w:ilvl w:val="0"/>
                <w:numId w:val="1"/>
              </w:numPr>
              <w:ind w:left="357" w:hanging="357"/>
              <w:rPr>
                <w:rFonts w:ascii="Arial" w:hAnsi="Arial" w:cs="Arial"/>
              </w:rPr>
            </w:pPr>
            <w:r w:rsidRPr="00036C8F">
              <w:rPr>
                <w:rFonts w:ascii="Arial" w:hAnsi="Arial" w:cs="Arial"/>
              </w:rPr>
              <w:t>Potential applicants may contact any member of the CEC in the first instance to enquire about the work of the committee and the application process.</w:t>
            </w:r>
            <w:r>
              <w:rPr>
                <w:rFonts w:ascii="Arial" w:hAnsi="Arial" w:cs="Arial"/>
              </w:rPr>
              <w:t xml:space="preserve"> </w:t>
            </w:r>
          </w:p>
          <w:p w14:paraId="2AE0053D" w14:textId="77777777" w:rsidR="001F0890" w:rsidRPr="00036C8F" w:rsidRDefault="001F0890" w:rsidP="001F0890">
            <w:pPr>
              <w:numPr>
                <w:ilvl w:val="0"/>
                <w:numId w:val="1"/>
              </w:numPr>
              <w:ind w:left="357" w:hanging="357"/>
              <w:rPr>
                <w:rFonts w:ascii="Arial" w:hAnsi="Arial" w:cs="Arial"/>
              </w:rPr>
            </w:pPr>
            <w:r w:rsidRPr="00036C8F">
              <w:rPr>
                <w:rFonts w:ascii="Arial" w:hAnsi="Arial" w:cs="Arial"/>
              </w:rPr>
              <w:t>An invitation for applications will be circulated within the Trust annually.</w:t>
            </w:r>
          </w:p>
          <w:p w14:paraId="6F35C4F5" w14:textId="77777777" w:rsidR="001F0890" w:rsidRPr="00036C8F" w:rsidRDefault="001F0890" w:rsidP="001F0890">
            <w:pPr>
              <w:numPr>
                <w:ilvl w:val="0"/>
                <w:numId w:val="1"/>
              </w:numPr>
              <w:ind w:left="357" w:hanging="357"/>
              <w:rPr>
                <w:rFonts w:ascii="Arial" w:hAnsi="Arial" w:cs="Arial"/>
              </w:rPr>
            </w:pPr>
            <w:r w:rsidRPr="00036C8F">
              <w:rPr>
                <w:rFonts w:ascii="Arial" w:hAnsi="Arial" w:cs="Arial"/>
              </w:rPr>
              <w:t>Applicants will submit a CEC membership application form and a short curriculum vitae that will be considered at the next regular meeting of the committee.</w:t>
            </w:r>
            <w:r>
              <w:rPr>
                <w:rFonts w:ascii="Arial" w:hAnsi="Arial" w:cs="Arial"/>
              </w:rPr>
              <w:t xml:space="preserve"> </w:t>
            </w:r>
          </w:p>
          <w:p w14:paraId="7CD1D600" w14:textId="77777777" w:rsidR="001F0890" w:rsidRPr="00036C8F" w:rsidRDefault="001F0890" w:rsidP="001F0890">
            <w:pPr>
              <w:numPr>
                <w:ilvl w:val="0"/>
                <w:numId w:val="1"/>
              </w:numPr>
              <w:ind w:left="357" w:hanging="357"/>
              <w:rPr>
                <w:rFonts w:ascii="Arial" w:hAnsi="Arial" w:cs="Arial"/>
              </w:rPr>
            </w:pPr>
            <w:r w:rsidRPr="00036C8F">
              <w:rPr>
                <w:rFonts w:ascii="Arial" w:hAnsi="Arial" w:cs="Arial"/>
              </w:rPr>
              <w:t>Suitable applicants will be invited to attend an interview with the Chair or Vice-chair (or their delegated representative CEC member) plus at least one other member of the CEC.</w:t>
            </w:r>
          </w:p>
          <w:p w14:paraId="190BA687" w14:textId="0A9DC07F" w:rsidR="001F0890" w:rsidRPr="00036C8F" w:rsidRDefault="001F0890" w:rsidP="001F0890">
            <w:pPr>
              <w:numPr>
                <w:ilvl w:val="0"/>
                <w:numId w:val="1"/>
              </w:numPr>
              <w:ind w:left="357" w:hanging="357"/>
              <w:rPr>
                <w:rFonts w:ascii="Arial" w:hAnsi="Arial" w:cs="Arial"/>
              </w:rPr>
            </w:pPr>
            <w:r w:rsidRPr="00036C8F">
              <w:rPr>
                <w:rFonts w:ascii="Arial" w:hAnsi="Arial" w:cs="Arial"/>
              </w:rPr>
              <w:lastRenderedPageBreak/>
              <w:t xml:space="preserve">The CEC may co-opt additional members at the discretion of the Chair or Vice-chair in order to facilitate a broader discussion of a topic than might be possible with the current membership. </w:t>
            </w:r>
          </w:p>
          <w:p w14:paraId="6F004B80" w14:textId="77777777" w:rsidR="001F0890" w:rsidRPr="00036C8F" w:rsidRDefault="001F0890" w:rsidP="001F0890">
            <w:pPr>
              <w:numPr>
                <w:ilvl w:val="0"/>
                <w:numId w:val="1"/>
              </w:numPr>
              <w:ind w:left="357" w:hanging="357"/>
              <w:rPr>
                <w:rFonts w:ascii="Arial" w:hAnsi="Arial" w:cs="Arial"/>
              </w:rPr>
            </w:pPr>
            <w:r w:rsidRPr="00036C8F">
              <w:rPr>
                <w:rFonts w:ascii="Arial" w:hAnsi="Arial" w:cs="Arial"/>
              </w:rPr>
              <w:t>Co-opted members, who may include persons referring issues for consideration, will play a full part in the discussions of the committee for the duration of the co-option, but they will not have voting rights and their attendance will not contribute to quorum.</w:t>
            </w:r>
            <w:r>
              <w:rPr>
                <w:rFonts w:ascii="Arial" w:hAnsi="Arial" w:cs="Arial"/>
              </w:rPr>
              <w:t xml:space="preserve"> </w:t>
            </w:r>
          </w:p>
          <w:p w14:paraId="795D721F" w14:textId="77777777" w:rsidR="001F0890" w:rsidRPr="00FC040E" w:rsidRDefault="001F0890" w:rsidP="00865678">
            <w:pPr>
              <w:rPr>
                <w:rFonts w:ascii="Arial" w:hAnsi="Arial" w:cs="Arial"/>
                <w:iCs/>
              </w:rPr>
            </w:pPr>
          </w:p>
          <w:p w14:paraId="10EFFC96" w14:textId="77777777" w:rsidR="001F0890" w:rsidRPr="00FC040E" w:rsidRDefault="001F0890" w:rsidP="00865678">
            <w:pPr>
              <w:rPr>
                <w:rFonts w:ascii="Arial" w:hAnsi="Arial" w:cs="Arial"/>
                <w:i/>
                <w:strike/>
              </w:rPr>
            </w:pPr>
            <w:r w:rsidRPr="00FC040E">
              <w:rPr>
                <w:rFonts w:ascii="Arial" w:hAnsi="Arial" w:cs="Arial"/>
                <w:i/>
              </w:rPr>
              <w:t>Appointment of Chair and Vice-chair</w:t>
            </w:r>
          </w:p>
          <w:p w14:paraId="61B9BA91" w14:textId="77777777" w:rsidR="001F0890" w:rsidRPr="00036C8F" w:rsidRDefault="001F0890" w:rsidP="001F0890">
            <w:pPr>
              <w:numPr>
                <w:ilvl w:val="0"/>
                <w:numId w:val="1"/>
              </w:numPr>
              <w:ind w:left="357" w:hanging="357"/>
              <w:rPr>
                <w:rFonts w:ascii="Arial" w:hAnsi="Arial" w:cs="Arial"/>
              </w:rPr>
            </w:pPr>
            <w:r w:rsidRPr="00036C8F">
              <w:rPr>
                <w:rFonts w:ascii="Arial" w:hAnsi="Arial" w:cs="Arial"/>
              </w:rPr>
              <w:t>The Chair and Vice-chairs are to be elected by a simple majority by the CEC from the membership of the CEC, subject to ratification</w:t>
            </w:r>
            <w:r w:rsidRPr="00036C8F">
              <w:rPr>
                <w:rFonts w:ascii="Arial" w:hAnsi="Arial" w:cs="Arial"/>
                <w:color w:val="0033CC"/>
              </w:rPr>
              <w:t xml:space="preserve"> </w:t>
            </w:r>
            <w:r w:rsidRPr="00036C8F">
              <w:rPr>
                <w:rFonts w:ascii="Arial" w:hAnsi="Arial" w:cs="Arial"/>
              </w:rPr>
              <w:t>by the relevant Trust Committee.</w:t>
            </w:r>
            <w:r>
              <w:rPr>
                <w:rFonts w:ascii="Arial" w:hAnsi="Arial" w:cs="Arial"/>
              </w:rPr>
              <w:t xml:space="preserve">  </w:t>
            </w:r>
          </w:p>
          <w:p w14:paraId="2D372FBC" w14:textId="77777777" w:rsidR="001F0890" w:rsidRPr="00036C8F" w:rsidRDefault="001F0890" w:rsidP="001F0890">
            <w:pPr>
              <w:numPr>
                <w:ilvl w:val="0"/>
                <w:numId w:val="1"/>
              </w:numPr>
              <w:ind w:left="357" w:hanging="357"/>
              <w:rPr>
                <w:rFonts w:ascii="Arial" w:hAnsi="Arial" w:cs="Arial"/>
              </w:rPr>
            </w:pPr>
            <w:r w:rsidRPr="00036C8F">
              <w:rPr>
                <w:rFonts w:ascii="Arial" w:hAnsi="Arial" w:cs="Arial"/>
              </w:rPr>
              <w:t>Members can either nominate themselves for election or be invited to stand for election by another member of the committee.</w:t>
            </w:r>
            <w:r>
              <w:rPr>
                <w:rFonts w:ascii="Arial" w:hAnsi="Arial" w:cs="Arial"/>
              </w:rPr>
              <w:t xml:space="preserve"> </w:t>
            </w:r>
          </w:p>
          <w:p w14:paraId="392EF7B8" w14:textId="77777777" w:rsidR="001F0890" w:rsidRPr="00036C8F" w:rsidRDefault="001F0890" w:rsidP="001F0890">
            <w:pPr>
              <w:numPr>
                <w:ilvl w:val="0"/>
                <w:numId w:val="1"/>
              </w:numPr>
              <w:ind w:left="357" w:hanging="357"/>
              <w:rPr>
                <w:rFonts w:ascii="Arial" w:hAnsi="Arial" w:cs="Arial"/>
              </w:rPr>
            </w:pPr>
            <w:r w:rsidRPr="00036C8F">
              <w:rPr>
                <w:rFonts w:ascii="Arial" w:hAnsi="Arial" w:cs="Arial"/>
              </w:rPr>
              <w:t>All members of the CEC are required to vote.</w:t>
            </w:r>
          </w:p>
          <w:p w14:paraId="59E21F11" w14:textId="77777777" w:rsidR="001F0890" w:rsidRPr="00036C8F" w:rsidRDefault="001F0890" w:rsidP="00865678">
            <w:pPr>
              <w:rPr>
                <w:rFonts w:ascii="Arial" w:hAnsi="Arial" w:cs="Arial"/>
              </w:rPr>
            </w:pPr>
          </w:p>
          <w:p w14:paraId="52CEA51E" w14:textId="77777777" w:rsidR="001F0890" w:rsidRPr="00036C8F" w:rsidRDefault="001F0890" w:rsidP="00865678">
            <w:pPr>
              <w:rPr>
                <w:rFonts w:ascii="Arial" w:hAnsi="Arial" w:cs="Arial"/>
                <w:i/>
              </w:rPr>
            </w:pPr>
            <w:r w:rsidRPr="00036C8F">
              <w:rPr>
                <w:rFonts w:ascii="Arial" w:hAnsi="Arial" w:cs="Arial"/>
                <w:i/>
              </w:rPr>
              <w:t xml:space="preserve">Term of office of members </w:t>
            </w:r>
          </w:p>
          <w:p w14:paraId="5CA156D9" w14:textId="77777777" w:rsidR="001F0890" w:rsidRPr="00036C8F" w:rsidRDefault="001F0890" w:rsidP="001F0890">
            <w:pPr>
              <w:pStyle w:val="ListParagraph"/>
              <w:numPr>
                <w:ilvl w:val="0"/>
                <w:numId w:val="2"/>
              </w:numPr>
              <w:spacing w:after="0" w:line="240" w:lineRule="auto"/>
              <w:ind w:left="357" w:hanging="357"/>
              <w:rPr>
                <w:rFonts w:ascii="Arial" w:eastAsia="Times New Roman" w:hAnsi="Arial" w:cs="Arial"/>
                <w:sz w:val="24"/>
                <w:szCs w:val="24"/>
                <w:lang w:eastAsia="en-GB"/>
              </w:rPr>
            </w:pPr>
            <w:r w:rsidRPr="00036C8F">
              <w:rPr>
                <w:rFonts w:ascii="Arial" w:eastAsia="Times New Roman" w:hAnsi="Arial" w:cs="Arial"/>
                <w:sz w:val="24"/>
                <w:szCs w:val="24"/>
                <w:lang w:eastAsia="en-GB"/>
              </w:rPr>
              <w:t>A period of five years</w:t>
            </w:r>
            <w:r>
              <w:rPr>
                <w:rFonts w:ascii="Arial" w:eastAsia="Times New Roman" w:hAnsi="Arial" w:cs="Arial"/>
                <w:sz w:val="24"/>
                <w:szCs w:val="24"/>
                <w:lang w:eastAsia="en-GB"/>
              </w:rPr>
              <w:t>,</w:t>
            </w:r>
            <w:r w:rsidRPr="00036C8F">
              <w:rPr>
                <w:rFonts w:ascii="Arial" w:eastAsia="Times New Roman" w:hAnsi="Arial" w:cs="Arial"/>
                <w:sz w:val="24"/>
                <w:szCs w:val="24"/>
                <w:lang w:eastAsia="en-GB"/>
              </w:rPr>
              <w:t xml:space="preserve"> renewable by mutual agreement of the individual member and the CEC, when the particular expertise of the individual is thought to be essential to the work of the committee and cannot be replaced. </w:t>
            </w:r>
          </w:p>
          <w:p w14:paraId="348DB2B3" w14:textId="77777777" w:rsidR="001F0890" w:rsidRPr="00036C8F" w:rsidRDefault="001F0890" w:rsidP="001F0890">
            <w:pPr>
              <w:pStyle w:val="ListParagraph"/>
              <w:numPr>
                <w:ilvl w:val="0"/>
                <w:numId w:val="2"/>
              </w:numPr>
              <w:spacing w:after="0" w:line="240" w:lineRule="auto"/>
              <w:ind w:left="357" w:hanging="357"/>
              <w:rPr>
                <w:rFonts w:ascii="Arial" w:eastAsia="Times New Roman" w:hAnsi="Arial" w:cs="Arial"/>
                <w:sz w:val="24"/>
                <w:szCs w:val="24"/>
                <w:lang w:eastAsia="en-GB"/>
              </w:rPr>
            </w:pPr>
            <w:r w:rsidRPr="00036C8F">
              <w:rPr>
                <w:rFonts w:ascii="Arial" w:eastAsia="Times New Roman" w:hAnsi="Arial" w:cs="Arial"/>
                <w:sz w:val="24"/>
                <w:szCs w:val="24"/>
                <w:lang w:eastAsia="en-GB"/>
              </w:rPr>
              <w:t xml:space="preserve">Care will be taken to ensure that terms of office are staggered to ensure retention of a consistent level of expertise in the committee membership. </w:t>
            </w:r>
          </w:p>
          <w:p w14:paraId="3B0D5E23" w14:textId="77777777" w:rsidR="001F0890" w:rsidRPr="00036C8F" w:rsidRDefault="001F0890" w:rsidP="001F0890">
            <w:pPr>
              <w:pStyle w:val="ListParagraph"/>
              <w:numPr>
                <w:ilvl w:val="0"/>
                <w:numId w:val="2"/>
              </w:numPr>
              <w:spacing w:after="0" w:line="240" w:lineRule="auto"/>
              <w:ind w:left="357" w:hanging="357"/>
              <w:rPr>
                <w:rFonts w:ascii="Arial" w:eastAsia="Times New Roman" w:hAnsi="Arial" w:cs="Arial"/>
                <w:sz w:val="24"/>
                <w:szCs w:val="24"/>
                <w:lang w:eastAsia="en-GB"/>
              </w:rPr>
            </w:pPr>
            <w:r w:rsidRPr="00036C8F">
              <w:rPr>
                <w:rFonts w:ascii="Arial" w:eastAsia="Times New Roman" w:hAnsi="Arial" w:cs="Arial"/>
                <w:sz w:val="24"/>
                <w:szCs w:val="24"/>
                <w:lang w:eastAsia="en-GB"/>
              </w:rPr>
              <w:t>The CEC membership of a member of Trust staff will ordinarily end when the staff member leaves the Trust’s employment. A departing member of staff may be invited to continue membership of the CEC for a fixed term if their expertise is considered to be essential to the work of the CEC.</w:t>
            </w:r>
          </w:p>
          <w:p w14:paraId="0AE127C7" w14:textId="77777777" w:rsidR="001F0890" w:rsidRPr="00036C8F" w:rsidRDefault="001F0890" w:rsidP="001F0890">
            <w:pPr>
              <w:pStyle w:val="ListParagraph"/>
              <w:numPr>
                <w:ilvl w:val="0"/>
                <w:numId w:val="2"/>
              </w:numPr>
              <w:spacing w:after="0" w:line="240" w:lineRule="auto"/>
              <w:ind w:left="357" w:hanging="357"/>
              <w:jc w:val="both"/>
              <w:rPr>
                <w:rFonts w:ascii="Arial" w:eastAsia="Times New Roman" w:hAnsi="Arial" w:cs="Arial"/>
                <w:sz w:val="24"/>
                <w:szCs w:val="24"/>
                <w:lang w:eastAsia="en-GB"/>
              </w:rPr>
            </w:pPr>
            <w:r w:rsidRPr="00036C8F">
              <w:rPr>
                <w:rFonts w:ascii="Arial" w:eastAsia="Times New Roman" w:hAnsi="Arial" w:cs="Arial"/>
                <w:sz w:val="24"/>
                <w:szCs w:val="24"/>
                <w:lang w:eastAsia="en-GB"/>
              </w:rPr>
              <w:t>A fixed-term membership, not exceeding two years, may be allocated to a junior doctor, subject to the usual application procedure.</w:t>
            </w:r>
          </w:p>
          <w:p w14:paraId="7ABFC692" w14:textId="77777777" w:rsidR="001F0890" w:rsidRPr="00036C8F" w:rsidRDefault="001F0890" w:rsidP="00865678">
            <w:pPr>
              <w:ind w:firstLine="720"/>
              <w:rPr>
                <w:rFonts w:ascii="Arial" w:hAnsi="Arial" w:cs="Arial"/>
              </w:rPr>
            </w:pPr>
          </w:p>
          <w:p w14:paraId="2A31C19B" w14:textId="77777777" w:rsidR="001F0890" w:rsidRPr="00036C8F" w:rsidRDefault="001F0890" w:rsidP="00865678">
            <w:pPr>
              <w:rPr>
                <w:rFonts w:ascii="Arial" w:hAnsi="Arial" w:cs="Arial"/>
                <w:i/>
              </w:rPr>
            </w:pPr>
            <w:r w:rsidRPr="00036C8F">
              <w:rPr>
                <w:rFonts w:ascii="Arial" w:hAnsi="Arial" w:cs="Arial"/>
                <w:i/>
              </w:rPr>
              <w:t>Term of office of Chair and Vice-chairs</w:t>
            </w:r>
          </w:p>
          <w:p w14:paraId="51DD26CF" w14:textId="77777777" w:rsidR="001F0890" w:rsidRPr="00FC040E" w:rsidRDefault="001F0890" w:rsidP="001F0890">
            <w:pPr>
              <w:pStyle w:val="ListParagraph"/>
              <w:numPr>
                <w:ilvl w:val="0"/>
                <w:numId w:val="3"/>
              </w:numPr>
              <w:spacing w:after="0" w:line="240" w:lineRule="auto"/>
              <w:ind w:left="357" w:hanging="357"/>
              <w:rPr>
                <w:rFonts w:ascii="Arial" w:eastAsia="Times New Roman" w:hAnsi="Arial" w:cs="Arial"/>
                <w:sz w:val="24"/>
                <w:szCs w:val="24"/>
                <w:lang w:eastAsia="en-GB"/>
              </w:rPr>
            </w:pPr>
            <w:r w:rsidRPr="00036C8F">
              <w:rPr>
                <w:rFonts w:ascii="Arial" w:eastAsia="Times New Roman" w:hAnsi="Arial" w:cs="Arial"/>
                <w:sz w:val="24"/>
                <w:szCs w:val="24"/>
                <w:lang w:eastAsia="en-GB"/>
              </w:rPr>
              <w:t>The Chair and Vice-chairs of the CEC are</w:t>
            </w:r>
            <w:r w:rsidRPr="00036C8F">
              <w:rPr>
                <w:rFonts w:ascii="Arial" w:eastAsia="Times New Roman" w:hAnsi="Arial" w:cs="Arial"/>
                <w:color w:val="8496B0" w:themeColor="text2" w:themeTint="99"/>
                <w:sz w:val="24"/>
                <w:szCs w:val="24"/>
                <w:lang w:eastAsia="en-GB"/>
              </w:rPr>
              <w:t xml:space="preserve"> </w:t>
            </w:r>
            <w:r w:rsidRPr="00036C8F">
              <w:rPr>
                <w:rFonts w:ascii="Arial" w:eastAsia="Times New Roman" w:hAnsi="Arial" w:cs="Arial"/>
                <w:sz w:val="24"/>
                <w:szCs w:val="24"/>
                <w:lang w:eastAsia="en-GB"/>
              </w:rPr>
              <w:t>appointed for a period of three years, renewable for a second term of three years</w:t>
            </w:r>
            <w:r w:rsidRPr="00036C8F">
              <w:rPr>
                <w:rFonts w:ascii="Arial" w:eastAsia="Times New Roman" w:hAnsi="Arial" w:cs="Arial"/>
                <w:color w:val="0033CC"/>
                <w:sz w:val="24"/>
                <w:szCs w:val="24"/>
                <w:lang w:eastAsia="en-GB"/>
              </w:rPr>
              <w:t xml:space="preserve">, </w:t>
            </w:r>
            <w:r w:rsidRPr="00036C8F">
              <w:rPr>
                <w:rFonts w:ascii="Arial" w:eastAsia="Times New Roman" w:hAnsi="Arial" w:cs="Arial"/>
                <w:sz w:val="24"/>
                <w:szCs w:val="24"/>
                <w:lang w:eastAsia="en-GB"/>
              </w:rPr>
              <w:t>on each occasion by election by the CEC members and su</w:t>
            </w:r>
            <w:r w:rsidRPr="00FC040E">
              <w:rPr>
                <w:rFonts w:ascii="Arial" w:eastAsia="Times New Roman" w:hAnsi="Arial" w:cs="Arial"/>
                <w:sz w:val="24"/>
                <w:szCs w:val="24"/>
                <w:lang w:eastAsia="en-GB"/>
              </w:rPr>
              <w:t xml:space="preserve">bject to ratification </w:t>
            </w:r>
            <w:r w:rsidRPr="00FC040E">
              <w:rPr>
                <w:rFonts w:ascii="Arial" w:hAnsi="Arial" w:cs="Arial"/>
                <w:sz w:val="24"/>
                <w:szCs w:val="24"/>
              </w:rPr>
              <w:t>through local governance approval mechanisms</w:t>
            </w:r>
            <w:r w:rsidRPr="00036C8F">
              <w:rPr>
                <w:rFonts w:ascii="Arial" w:eastAsia="Times New Roman" w:hAnsi="Arial" w:cs="Arial"/>
                <w:sz w:val="24"/>
                <w:szCs w:val="24"/>
                <w:lang w:eastAsia="en-GB"/>
              </w:rPr>
              <w:t>.</w:t>
            </w:r>
            <w:r w:rsidRPr="00036C8F">
              <w:rPr>
                <w:rFonts w:ascii="Arial" w:eastAsia="Times New Roman" w:hAnsi="Arial" w:cs="Arial"/>
                <w:color w:val="8496B0" w:themeColor="text2" w:themeTint="99"/>
                <w:sz w:val="24"/>
                <w:szCs w:val="24"/>
                <w:lang w:eastAsia="en-GB"/>
              </w:rPr>
              <w:t xml:space="preserve"> </w:t>
            </w:r>
          </w:p>
          <w:p w14:paraId="2C26A253" w14:textId="77777777" w:rsidR="001F0890" w:rsidRPr="00FC040E" w:rsidRDefault="001F0890" w:rsidP="00865678">
            <w:pPr>
              <w:rPr>
                <w:rFonts w:ascii="Arial" w:hAnsi="Arial" w:cs="Arial"/>
              </w:rPr>
            </w:pPr>
          </w:p>
        </w:tc>
      </w:tr>
      <w:tr w:rsidR="001F0890" w:rsidRPr="00036C8F" w14:paraId="09FA3E44" w14:textId="77777777" w:rsidTr="00865678">
        <w:tc>
          <w:tcPr>
            <w:tcW w:w="2066" w:type="dxa"/>
            <w:tcBorders>
              <w:bottom w:val="single" w:sz="4" w:space="0" w:color="auto"/>
            </w:tcBorders>
            <w:shd w:val="clear" w:color="auto" w:fill="D9D9D9" w:themeFill="background1" w:themeFillShade="D9"/>
          </w:tcPr>
          <w:p w14:paraId="4113A55C" w14:textId="77777777" w:rsidR="001F0890" w:rsidRPr="00036C8F" w:rsidRDefault="001F0890" w:rsidP="00865678">
            <w:pPr>
              <w:rPr>
                <w:rFonts w:ascii="Arial" w:hAnsi="Arial" w:cs="Arial"/>
                <w:b/>
              </w:rPr>
            </w:pPr>
            <w:r w:rsidRPr="00036C8F">
              <w:rPr>
                <w:rFonts w:ascii="Arial" w:hAnsi="Arial" w:cs="Arial"/>
                <w:b/>
              </w:rPr>
              <w:lastRenderedPageBreak/>
              <w:t>Attendance:</w:t>
            </w:r>
          </w:p>
        </w:tc>
        <w:tc>
          <w:tcPr>
            <w:tcW w:w="7148" w:type="dxa"/>
          </w:tcPr>
          <w:p w14:paraId="29BB9FCD" w14:textId="77777777" w:rsidR="001F0890" w:rsidRPr="00036C8F" w:rsidRDefault="001F0890" w:rsidP="00865678">
            <w:pPr>
              <w:rPr>
                <w:rFonts w:ascii="Arial" w:hAnsi="Arial" w:cs="Arial"/>
              </w:rPr>
            </w:pPr>
            <w:r w:rsidRPr="00036C8F">
              <w:rPr>
                <w:rFonts w:ascii="Arial" w:hAnsi="Arial" w:cs="Arial"/>
              </w:rPr>
              <w:t>In order to ensure continuity and the accumulation of a body of expertise, it is expected that members will commit themselves to not less than 75% of regular meetings of the full CEC.</w:t>
            </w:r>
          </w:p>
          <w:p w14:paraId="1DEE4C19" w14:textId="77777777" w:rsidR="001F0890" w:rsidRPr="00036C8F" w:rsidRDefault="001F0890" w:rsidP="00865678">
            <w:pPr>
              <w:rPr>
                <w:rFonts w:ascii="Arial" w:hAnsi="Arial" w:cs="Arial"/>
              </w:rPr>
            </w:pPr>
          </w:p>
          <w:p w14:paraId="59EA1FA4" w14:textId="77777777" w:rsidR="001F0890" w:rsidRPr="00036C8F" w:rsidRDefault="001F0890" w:rsidP="00865678">
            <w:pPr>
              <w:rPr>
                <w:rFonts w:ascii="Arial" w:hAnsi="Arial" w:cs="Arial"/>
              </w:rPr>
            </w:pPr>
            <w:r w:rsidRPr="00036C8F">
              <w:rPr>
                <w:rFonts w:ascii="Arial" w:hAnsi="Arial" w:cs="Arial"/>
              </w:rPr>
              <w:lastRenderedPageBreak/>
              <w:t>Members will also be expected to participate in CEC Rapid Response Teams convened between regular meetings of the CEC to consider referrals requesting a rapid response.</w:t>
            </w:r>
          </w:p>
          <w:p w14:paraId="05CCB823" w14:textId="77777777" w:rsidR="001F0890" w:rsidRPr="00036C8F" w:rsidRDefault="001F0890" w:rsidP="00865678">
            <w:pPr>
              <w:rPr>
                <w:rFonts w:ascii="Arial" w:hAnsi="Arial" w:cs="Arial"/>
              </w:rPr>
            </w:pPr>
          </w:p>
          <w:p w14:paraId="19C0DD3A" w14:textId="77777777" w:rsidR="001F0890" w:rsidRPr="00036C8F" w:rsidRDefault="001F0890" w:rsidP="00865678">
            <w:pPr>
              <w:rPr>
                <w:rFonts w:ascii="Arial" w:hAnsi="Arial" w:cs="Arial"/>
              </w:rPr>
            </w:pPr>
            <w:r w:rsidRPr="00036C8F">
              <w:rPr>
                <w:rFonts w:ascii="Arial" w:hAnsi="Arial" w:cs="Arial"/>
              </w:rPr>
              <w:t>Monitoring of members’ attendance will take place. When members fail to attend the required percentage of meetings, a review of their membership will take place.</w:t>
            </w:r>
          </w:p>
          <w:p w14:paraId="16F3AAA0" w14:textId="77777777" w:rsidR="001F0890" w:rsidRPr="00036C8F" w:rsidRDefault="001F0890" w:rsidP="00865678">
            <w:pPr>
              <w:rPr>
                <w:rFonts w:ascii="Arial" w:hAnsi="Arial" w:cs="Arial"/>
              </w:rPr>
            </w:pPr>
          </w:p>
          <w:p w14:paraId="1CE58A94" w14:textId="77777777" w:rsidR="001F0890" w:rsidRPr="00036C8F" w:rsidRDefault="001F0890" w:rsidP="00865678">
            <w:pPr>
              <w:rPr>
                <w:rFonts w:ascii="Arial" w:hAnsi="Arial" w:cs="Arial"/>
              </w:rPr>
            </w:pPr>
            <w:r w:rsidRPr="00036C8F">
              <w:rPr>
                <w:rFonts w:ascii="Arial" w:hAnsi="Arial" w:cs="Arial"/>
              </w:rPr>
              <w:t>If a member is consistently unable to attend or is otherwise believed not to be meeting the expectations of the CEC then, following discussion with the member and subject to a quorate vote of the committee, the Chair may ask him or her to relinquish membership.</w:t>
            </w:r>
            <w:r>
              <w:rPr>
                <w:rFonts w:ascii="Arial" w:hAnsi="Arial" w:cs="Arial"/>
              </w:rPr>
              <w:t xml:space="preserve"> </w:t>
            </w:r>
          </w:p>
          <w:p w14:paraId="7D17829A" w14:textId="77777777" w:rsidR="001F0890" w:rsidRPr="001F0890" w:rsidRDefault="001F0890" w:rsidP="001F0890">
            <w:pPr>
              <w:rPr>
                <w:rFonts w:ascii="Arial" w:hAnsi="Arial" w:cs="Arial"/>
                <w:iCs/>
              </w:rPr>
            </w:pPr>
          </w:p>
        </w:tc>
      </w:tr>
      <w:tr w:rsidR="001F0890" w:rsidRPr="00036C8F" w14:paraId="68F95BB2" w14:textId="77777777" w:rsidTr="00865678">
        <w:tc>
          <w:tcPr>
            <w:tcW w:w="2066" w:type="dxa"/>
            <w:shd w:val="clear" w:color="auto" w:fill="D9D9D9" w:themeFill="background1" w:themeFillShade="D9"/>
          </w:tcPr>
          <w:p w14:paraId="603374F8" w14:textId="77777777" w:rsidR="001F0890" w:rsidRPr="00036C8F" w:rsidRDefault="001F0890" w:rsidP="00865678">
            <w:pPr>
              <w:rPr>
                <w:rFonts w:ascii="Arial" w:hAnsi="Arial" w:cs="Arial"/>
                <w:b/>
              </w:rPr>
            </w:pPr>
            <w:r w:rsidRPr="00036C8F">
              <w:rPr>
                <w:rFonts w:ascii="Arial" w:hAnsi="Arial" w:cs="Arial"/>
                <w:b/>
              </w:rPr>
              <w:lastRenderedPageBreak/>
              <w:t>Quorum:</w:t>
            </w:r>
          </w:p>
        </w:tc>
        <w:tc>
          <w:tcPr>
            <w:tcW w:w="7148" w:type="dxa"/>
          </w:tcPr>
          <w:p w14:paraId="311B25C3" w14:textId="77777777" w:rsidR="001F0890" w:rsidRPr="00036C8F" w:rsidRDefault="001F0890" w:rsidP="00865678">
            <w:pPr>
              <w:rPr>
                <w:rFonts w:ascii="Arial" w:hAnsi="Arial" w:cs="Arial"/>
              </w:rPr>
            </w:pPr>
            <w:r w:rsidRPr="00036C8F">
              <w:rPr>
                <w:rFonts w:ascii="Arial" w:hAnsi="Arial" w:cs="Arial"/>
              </w:rPr>
              <w:t>A quorum will be one third of the membership. When quorate, the Chair or Vice-chair retains discretion to decide whether or not there is sufficient relevant expertise available to provide advice on a particular topic or referral.</w:t>
            </w:r>
          </w:p>
          <w:p w14:paraId="7984713E" w14:textId="77777777" w:rsidR="001F0890" w:rsidRPr="00036C8F" w:rsidRDefault="001F0890" w:rsidP="00865678">
            <w:pPr>
              <w:rPr>
                <w:rFonts w:ascii="Arial" w:hAnsi="Arial" w:cs="Arial"/>
              </w:rPr>
            </w:pPr>
          </w:p>
        </w:tc>
      </w:tr>
      <w:tr w:rsidR="001F0890" w:rsidRPr="00036C8F" w14:paraId="49BD5A1B" w14:textId="77777777" w:rsidTr="00865678">
        <w:tc>
          <w:tcPr>
            <w:tcW w:w="2066" w:type="dxa"/>
            <w:shd w:val="clear" w:color="auto" w:fill="D9D9D9" w:themeFill="background1" w:themeFillShade="D9"/>
          </w:tcPr>
          <w:p w14:paraId="413FA563" w14:textId="77777777" w:rsidR="001F0890" w:rsidRPr="00036C8F" w:rsidRDefault="001F0890" w:rsidP="00865678">
            <w:pPr>
              <w:rPr>
                <w:rFonts w:ascii="Arial" w:hAnsi="Arial" w:cs="Arial"/>
                <w:b/>
              </w:rPr>
            </w:pPr>
            <w:r w:rsidRPr="00036C8F">
              <w:rPr>
                <w:rFonts w:ascii="Arial" w:hAnsi="Arial" w:cs="Arial"/>
                <w:b/>
              </w:rPr>
              <w:t>Frequency:</w:t>
            </w:r>
          </w:p>
        </w:tc>
        <w:tc>
          <w:tcPr>
            <w:tcW w:w="7148" w:type="dxa"/>
          </w:tcPr>
          <w:p w14:paraId="41B8AC1E" w14:textId="77777777" w:rsidR="001F0890" w:rsidRDefault="001F0890" w:rsidP="00865678">
            <w:pPr>
              <w:jc w:val="both"/>
              <w:rPr>
                <w:rFonts w:ascii="Arial" w:hAnsi="Arial" w:cs="Arial"/>
              </w:rPr>
            </w:pPr>
            <w:r w:rsidRPr="00036C8F">
              <w:rPr>
                <w:rFonts w:ascii="Arial" w:hAnsi="Arial" w:cs="Arial"/>
              </w:rPr>
              <w:t>Monthly</w:t>
            </w:r>
            <w:r>
              <w:rPr>
                <w:rFonts w:ascii="Arial" w:hAnsi="Arial" w:cs="Arial"/>
              </w:rPr>
              <w:t xml:space="preserve"> </w:t>
            </w:r>
          </w:p>
          <w:p w14:paraId="64AFDCFA" w14:textId="77777777" w:rsidR="001F0890" w:rsidRPr="00036C8F" w:rsidRDefault="001F0890" w:rsidP="00865678">
            <w:pPr>
              <w:jc w:val="both"/>
              <w:rPr>
                <w:rFonts w:ascii="Arial" w:hAnsi="Arial" w:cs="Arial"/>
                <w:color w:val="FF0000"/>
              </w:rPr>
            </w:pPr>
          </w:p>
        </w:tc>
      </w:tr>
      <w:tr w:rsidR="001F0890" w:rsidRPr="00036C8F" w14:paraId="06ABD5DF" w14:textId="77777777" w:rsidTr="00865678">
        <w:tc>
          <w:tcPr>
            <w:tcW w:w="2066" w:type="dxa"/>
            <w:tcBorders>
              <w:bottom w:val="single" w:sz="4" w:space="0" w:color="auto"/>
            </w:tcBorders>
            <w:shd w:val="clear" w:color="auto" w:fill="D9D9D9" w:themeFill="background1" w:themeFillShade="D9"/>
          </w:tcPr>
          <w:p w14:paraId="00369E3F" w14:textId="77777777" w:rsidR="001F0890" w:rsidRPr="00036C8F" w:rsidRDefault="001F0890" w:rsidP="00865678">
            <w:pPr>
              <w:rPr>
                <w:rFonts w:ascii="Arial" w:hAnsi="Arial" w:cs="Arial"/>
                <w:b/>
              </w:rPr>
            </w:pPr>
            <w:r w:rsidRPr="00036C8F">
              <w:rPr>
                <w:rFonts w:ascii="Arial" w:hAnsi="Arial" w:cs="Arial"/>
                <w:b/>
              </w:rPr>
              <w:t>Duties:</w:t>
            </w:r>
          </w:p>
        </w:tc>
        <w:tc>
          <w:tcPr>
            <w:tcW w:w="7148" w:type="dxa"/>
          </w:tcPr>
          <w:p w14:paraId="4A618198" w14:textId="77777777" w:rsidR="001F0890" w:rsidRPr="00036C8F" w:rsidRDefault="001F0890" w:rsidP="00865678">
            <w:pPr>
              <w:pBdr>
                <w:top w:val="nil"/>
                <w:left w:val="nil"/>
                <w:bottom w:val="nil"/>
                <w:right w:val="nil"/>
                <w:between w:val="nil"/>
                <w:bar w:val="nil"/>
              </w:pBdr>
              <w:jc w:val="both"/>
              <w:rPr>
                <w:rStyle w:val="highlightedsearchterm"/>
                <w:rFonts w:ascii="Arial" w:hAnsi="Arial" w:cs="Arial"/>
              </w:rPr>
            </w:pPr>
            <w:r w:rsidRPr="00036C8F">
              <w:rPr>
                <w:rFonts w:ascii="Arial" w:hAnsi="Arial" w:cs="Arial"/>
              </w:rPr>
              <w:t xml:space="preserve">The remit of the CEC will be to provide a mechanism within the Trust for multi-disciplinary discussion of ethical issues arising from clinical practice. </w:t>
            </w:r>
            <w:r w:rsidRPr="00036C8F">
              <w:rPr>
                <w:rStyle w:val="highlightedsearchterm"/>
                <w:rFonts w:ascii="Arial" w:hAnsi="Arial" w:cs="Arial"/>
              </w:rPr>
              <w:t>The group may, on a case</w:t>
            </w:r>
            <w:r>
              <w:rPr>
                <w:rStyle w:val="highlightedsearchterm"/>
                <w:rFonts w:ascii="Arial" w:hAnsi="Arial" w:cs="Arial"/>
              </w:rPr>
              <w:t>-</w:t>
            </w:r>
            <w:r w:rsidRPr="00036C8F">
              <w:rPr>
                <w:rStyle w:val="highlightedsearchterm"/>
                <w:rFonts w:ascii="Arial" w:hAnsi="Arial" w:cs="Arial"/>
              </w:rPr>
              <w:t>by</w:t>
            </w:r>
            <w:r>
              <w:rPr>
                <w:rStyle w:val="highlightedsearchterm"/>
                <w:rFonts w:ascii="Arial" w:hAnsi="Arial" w:cs="Arial"/>
              </w:rPr>
              <w:t>-</w:t>
            </w:r>
            <w:r w:rsidRPr="00036C8F">
              <w:rPr>
                <w:rStyle w:val="highlightedsearchterm"/>
                <w:rFonts w:ascii="Arial" w:hAnsi="Arial" w:cs="Arial"/>
              </w:rPr>
              <w:t>case basis with the agreement of the Chair or Vice</w:t>
            </w:r>
            <w:r>
              <w:rPr>
                <w:rStyle w:val="highlightedsearchterm"/>
                <w:rFonts w:ascii="Arial" w:hAnsi="Arial" w:cs="Arial"/>
              </w:rPr>
              <w:t>-c</w:t>
            </w:r>
            <w:r w:rsidRPr="00036C8F">
              <w:rPr>
                <w:rStyle w:val="highlightedsearchterm"/>
                <w:rFonts w:ascii="Arial" w:hAnsi="Arial" w:cs="Arial"/>
              </w:rPr>
              <w:t>hair, receive referrals from beyond the Trust</w:t>
            </w:r>
            <w:r>
              <w:rPr>
                <w:rStyle w:val="highlightedsearchterm"/>
                <w:rFonts w:ascii="Arial" w:hAnsi="Arial" w:cs="Arial"/>
              </w:rPr>
              <w:t xml:space="preserve">. </w:t>
            </w:r>
          </w:p>
          <w:p w14:paraId="19B59298" w14:textId="77777777" w:rsidR="001F0890" w:rsidRPr="00036C8F" w:rsidRDefault="001F0890" w:rsidP="00865678">
            <w:pPr>
              <w:pBdr>
                <w:top w:val="nil"/>
                <w:left w:val="nil"/>
                <w:bottom w:val="nil"/>
                <w:right w:val="nil"/>
                <w:between w:val="nil"/>
                <w:bar w:val="nil"/>
              </w:pBdr>
              <w:jc w:val="both"/>
              <w:rPr>
                <w:rStyle w:val="highlightedsearchterm"/>
                <w:rFonts w:ascii="Arial" w:eastAsia="Arial" w:hAnsi="Arial" w:cs="Arial"/>
              </w:rPr>
            </w:pPr>
          </w:p>
          <w:p w14:paraId="65C58212" w14:textId="77777777" w:rsidR="001F0890" w:rsidRPr="00036C8F" w:rsidRDefault="001F0890" w:rsidP="00865678">
            <w:pPr>
              <w:rPr>
                <w:rFonts w:ascii="Arial" w:hAnsi="Arial" w:cs="Arial"/>
              </w:rPr>
            </w:pPr>
            <w:r w:rsidRPr="00036C8F">
              <w:rPr>
                <w:rFonts w:ascii="Arial" w:hAnsi="Arial" w:cs="Arial"/>
              </w:rPr>
              <w:t>The CEC will not consider any issue not primarily of a clinical ethical nature.</w:t>
            </w:r>
            <w:r>
              <w:rPr>
                <w:rFonts w:ascii="Arial" w:hAnsi="Arial" w:cs="Arial"/>
              </w:rPr>
              <w:t xml:space="preserve"> </w:t>
            </w:r>
            <w:r w:rsidRPr="00036C8F">
              <w:rPr>
                <w:rFonts w:ascii="Arial" w:hAnsi="Arial" w:cs="Arial"/>
              </w:rPr>
              <w:t>It will not for example:</w:t>
            </w:r>
          </w:p>
          <w:p w14:paraId="651BD6DC" w14:textId="77777777" w:rsidR="001F0890" w:rsidRPr="00FC040E" w:rsidRDefault="001F0890" w:rsidP="001F0890">
            <w:pPr>
              <w:pStyle w:val="ListParagraph"/>
              <w:numPr>
                <w:ilvl w:val="0"/>
                <w:numId w:val="3"/>
              </w:numPr>
              <w:spacing w:after="0" w:line="240" w:lineRule="auto"/>
              <w:ind w:left="357" w:hanging="357"/>
              <w:rPr>
                <w:rFonts w:ascii="Arial" w:eastAsia="Times New Roman" w:hAnsi="Arial" w:cs="Arial"/>
                <w:sz w:val="24"/>
                <w:szCs w:val="24"/>
                <w:lang w:eastAsia="en-GB"/>
              </w:rPr>
            </w:pPr>
            <w:r>
              <w:rPr>
                <w:rFonts w:ascii="Arial" w:eastAsia="Times New Roman" w:hAnsi="Arial" w:cs="Arial"/>
                <w:sz w:val="24"/>
                <w:szCs w:val="24"/>
                <w:lang w:eastAsia="en-GB"/>
              </w:rPr>
              <w:t>P</w:t>
            </w:r>
            <w:r w:rsidRPr="00FC040E">
              <w:rPr>
                <w:rFonts w:ascii="Arial" w:eastAsia="Times New Roman" w:hAnsi="Arial" w:cs="Arial"/>
                <w:sz w:val="24"/>
                <w:szCs w:val="24"/>
                <w:lang w:eastAsia="en-GB"/>
              </w:rPr>
              <w:t>rovide advice on research ethics</w:t>
            </w:r>
          </w:p>
          <w:p w14:paraId="780EAC75" w14:textId="77777777" w:rsidR="001F0890" w:rsidRPr="00FC040E" w:rsidRDefault="001F0890" w:rsidP="001F0890">
            <w:pPr>
              <w:pStyle w:val="ListParagraph"/>
              <w:numPr>
                <w:ilvl w:val="0"/>
                <w:numId w:val="3"/>
              </w:numPr>
              <w:spacing w:after="0" w:line="240" w:lineRule="auto"/>
              <w:ind w:left="357" w:hanging="357"/>
              <w:rPr>
                <w:rFonts w:ascii="Arial" w:eastAsia="Times New Roman" w:hAnsi="Arial" w:cs="Arial"/>
                <w:sz w:val="24"/>
                <w:szCs w:val="24"/>
                <w:lang w:eastAsia="en-GB"/>
              </w:rPr>
            </w:pPr>
            <w:r>
              <w:rPr>
                <w:rFonts w:ascii="Arial" w:eastAsia="Times New Roman" w:hAnsi="Arial" w:cs="Arial"/>
                <w:sz w:val="24"/>
                <w:szCs w:val="24"/>
                <w:lang w:eastAsia="en-GB"/>
              </w:rPr>
              <w:t>P</w:t>
            </w:r>
            <w:r w:rsidRPr="00FC040E">
              <w:rPr>
                <w:rFonts w:ascii="Arial" w:eastAsia="Times New Roman" w:hAnsi="Arial" w:cs="Arial"/>
                <w:sz w:val="24"/>
                <w:szCs w:val="24"/>
                <w:lang w:eastAsia="en-GB"/>
              </w:rPr>
              <w:t>rovide legal opinion, although its advice will necessarily be given within a legal context</w:t>
            </w:r>
          </w:p>
          <w:p w14:paraId="65FAEBFA" w14:textId="77777777" w:rsidR="001F0890" w:rsidRPr="00FC040E" w:rsidRDefault="001F0890" w:rsidP="001F0890">
            <w:pPr>
              <w:pStyle w:val="ListParagraph"/>
              <w:numPr>
                <w:ilvl w:val="0"/>
                <w:numId w:val="3"/>
              </w:numPr>
              <w:spacing w:after="0" w:line="240" w:lineRule="auto"/>
              <w:ind w:left="357" w:hanging="357"/>
              <w:rPr>
                <w:rFonts w:ascii="Arial" w:eastAsia="Times New Roman" w:hAnsi="Arial" w:cs="Arial"/>
                <w:sz w:val="24"/>
                <w:szCs w:val="24"/>
                <w:lang w:eastAsia="en-GB"/>
              </w:rPr>
            </w:pPr>
            <w:r>
              <w:rPr>
                <w:rFonts w:ascii="Arial" w:eastAsia="Times New Roman" w:hAnsi="Arial" w:cs="Arial"/>
                <w:sz w:val="24"/>
                <w:szCs w:val="24"/>
                <w:lang w:eastAsia="en-GB"/>
              </w:rPr>
              <w:t>U</w:t>
            </w:r>
            <w:r w:rsidRPr="00FC040E">
              <w:rPr>
                <w:rFonts w:ascii="Arial" w:eastAsia="Times New Roman" w:hAnsi="Arial" w:cs="Arial"/>
                <w:sz w:val="24"/>
                <w:szCs w:val="24"/>
                <w:lang w:eastAsia="en-GB"/>
              </w:rPr>
              <w:t>ndertake risk management</w:t>
            </w:r>
          </w:p>
          <w:p w14:paraId="663BD02D" w14:textId="77777777" w:rsidR="001F0890" w:rsidRPr="00036C8F" w:rsidRDefault="001F0890" w:rsidP="00865678">
            <w:pPr>
              <w:rPr>
                <w:rFonts w:ascii="Arial" w:hAnsi="Arial" w:cs="Arial"/>
              </w:rPr>
            </w:pPr>
          </w:p>
          <w:p w14:paraId="1FAE3FF1" w14:textId="77777777" w:rsidR="001F0890" w:rsidRPr="00036C8F" w:rsidRDefault="001F0890" w:rsidP="00865678">
            <w:pPr>
              <w:rPr>
                <w:rFonts w:ascii="Arial" w:hAnsi="Arial" w:cs="Arial"/>
              </w:rPr>
            </w:pPr>
            <w:r w:rsidRPr="00036C8F">
              <w:rPr>
                <w:rFonts w:ascii="Arial" w:hAnsi="Arial" w:cs="Arial"/>
              </w:rPr>
              <w:t>The CEC’s key responsibilities will be to:</w:t>
            </w:r>
          </w:p>
          <w:p w14:paraId="7AD7C21C" w14:textId="77777777" w:rsidR="001F0890" w:rsidRPr="00FC040E" w:rsidRDefault="001F0890" w:rsidP="001F0890">
            <w:pPr>
              <w:pStyle w:val="ListParagraph"/>
              <w:numPr>
                <w:ilvl w:val="0"/>
                <w:numId w:val="4"/>
              </w:numPr>
              <w:spacing w:after="0" w:line="240" w:lineRule="auto"/>
              <w:ind w:left="357" w:hanging="357"/>
              <w:rPr>
                <w:rFonts w:ascii="Arial" w:eastAsia="Times New Roman" w:hAnsi="Arial" w:cs="Arial"/>
                <w:sz w:val="24"/>
                <w:szCs w:val="24"/>
                <w:lang w:eastAsia="en-GB"/>
              </w:rPr>
            </w:pPr>
            <w:r>
              <w:rPr>
                <w:rFonts w:ascii="Arial" w:eastAsia="Times New Roman" w:hAnsi="Arial" w:cs="Arial"/>
                <w:sz w:val="24"/>
                <w:szCs w:val="24"/>
                <w:lang w:eastAsia="en-GB"/>
              </w:rPr>
              <w:t>D</w:t>
            </w:r>
            <w:r w:rsidRPr="00FC040E">
              <w:rPr>
                <w:rFonts w:ascii="Arial" w:eastAsia="Times New Roman" w:hAnsi="Arial" w:cs="Arial"/>
                <w:sz w:val="24"/>
                <w:szCs w:val="24"/>
                <w:lang w:eastAsia="en-GB"/>
              </w:rPr>
              <w:t>eliberate on clinical ethical issues about which the view of the CEC has been requested, providing a written response;</w:t>
            </w:r>
          </w:p>
          <w:p w14:paraId="423EA9E7" w14:textId="77777777" w:rsidR="001F0890" w:rsidRPr="00FC040E" w:rsidRDefault="001F0890" w:rsidP="001F0890">
            <w:pPr>
              <w:pStyle w:val="ListParagraph"/>
              <w:numPr>
                <w:ilvl w:val="0"/>
                <w:numId w:val="4"/>
              </w:numPr>
              <w:spacing w:after="0" w:line="240" w:lineRule="auto"/>
              <w:ind w:left="357" w:hanging="357"/>
              <w:rPr>
                <w:rFonts w:ascii="Arial" w:eastAsia="Times New Roman" w:hAnsi="Arial" w:cs="Arial"/>
                <w:sz w:val="24"/>
                <w:szCs w:val="24"/>
                <w:lang w:eastAsia="en-GB"/>
              </w:rPr>
            </w:pPr>
            <w:r>
              <w:rPr>
                <w:rFonts w:ascii="Arial" w:eastAsia="Times New Roman" w:hAnsi="Arial" w:cs="Arial"/>
                <w:sz w:val="24"/>
                <w:szCs w:val="24"/>
                <w:lang w:eastAsia="en-GB"/>
              </w:rPr>
              <w:t>I</w:t>
            </w:r>
            <w:r w:rsidRPr="00FC040E">
              <w:rPr>
                <w:rFonts w:ascii="Arial" w:eastAsia="Times New Roman" w:hAnsi="Arial" w:cs="Arial"/>
                <w:sz w:val="24"/>
                <w:szCs w:val="24"/>
                <w:lang w:eastAsia="en-GB"/>
              </w:rPr>
              <w:t>dentify needs for clinical ethics education and, where appropriate, assist in the education and training of Trust staff;</w:t>
            </w:r>
          </w:p>
          <w:p w14:paraId="7908D4F6" w14:textId="77777777" w:rsidR="001F0890" w:rsidRPr="00FC040E" w:rsidRDefault="001F0890" w:rsidP="001F0890">
            <w:pPr>
              <w:pStyle w:val="ListParagraph"/>
              <w:numPr>
                <w:ilvl w:val="0"/>
                <w:numId w:val="4"/>
              </w:numPr>
              <w:spacing w:after="0" w:line="240" w:lineRule="auto"/>
              <w:ind w:left="357" w:hanging="357"/>
              <w:rPr>
                <w:rFonts w:ascii="Arial" w:eastAsia="Times New Roman" w:hAnsi="Arial" w:cs="Arial"/>
                <w:sz w:val="24"/>
                <w:szCs w:val="24"/>
                <w:lang w:eastAsia="en-GB"/>
              </w:rPr>
            </w:pPr>
            <w:r>
              <w:rPr>
                <w:rFonts w:ascii="Arial" w:eastAsia="Times New Roman" w:hAnsi="Arial" w:cs="Arial"/>
                <w:sz w:val="24"/>
                <w:szCs w:val="24"/>
                <w:lang w:eastAsia="en-GB"/>
              </w:rPr>
              <w:t>D</w:t>
            </w:r>
            <w:r w:rsidRPr="00FC040E">
              <w:rPr>
                <w:rFonts w:ascii="Arial" w:eastAsia="Times New Roman" w:hAnsi="Arial" w:cs="Arial"/>
                <w:sz w:val="24"/>
                <w:szCs w:val="24"/>
                <w:lang w:eastAsia="en-GB"/>
              </w:rPr>
              <w:t>evelop in-house guidance on clinical ethical issues according to local need;</w:t>
            </w:r>
          </w:p>
          <w:p w14:paraId="62DEDD99" w14:textId="77777777" w:rsidR="001F0890" w:rsidRPr="00FC040E" w:rsidRDefault="001F0890" w:rsidP="001F0890">
            <w:pPr>
              <w:pStyle w:val="ListParagraph"/>
              <w:numPr>
                <w:ilvl w:val="0"/>
                <w:numId w:val="4"/>
              </w:numPr>
              <w:spacing w:after="0" w:line="240" w:lineRule="auto"/>
              <w:ind w:left="357" w:hanging="357"/>
              <w:rPr>
                <w:rFonts w:ascii="Arial" w:hAnsi="Arial" w:cs="Arial"/>
                <w:sz w:val="24"/>
                <w:szCs w:val="24"/>
              </w:rPr>
            </w:pPr>
            <w:r>
              <w:rPr>
                <w:rFonts w:ascii="Arial" w:eastAsia="Times New Roman" w:hAnsi="Arial" w:cs="Arial"/>
                <w:sz w:val="24"/>
                <w:szCs w:val="24"/>
                <w:lang w:eastAsia="en-GB"/>
              </w:rPr>
              <w:t>P</w:t>
            </w:r>
            <w:r w:rsidRPr="00FC040E">
              <w:rPr>
                <w:rFonts w:ascii="Arial" w:eastAsia="Times New Roman" w:hAnsi="Arial" w:cs="Arial"/>
                <w:sz w:val="24"/>
                <w:szCs w:val="24"/>
                <w:lang w:eastAsia="en-GB"/>
              </w:rPr>
              <w:t xml:space="preserve">rovide advice and guidance on clinical ethical issues arising in development of policies and standards, and developing policies itself as required; </w:t>
            </w:r>
          </w:p>
          <w:p w14:paraId="1AE816B8" w14:textId="77777777" w:rsidR="001F0890" w:rsidRPr="00FC040E" w:rsidRDefault="001F0890" w:rsidP="001F0890">
            <w:pPr>
              <w:pStyle w:val="ListParagraph"/>
              <w:numPr>
                <w:ilvl w:val="0"/>
                <w:numId w:val="4"/>
              </w:numPr>
              <w:spacing w:after="0" w:line="240" w:lineRule="auto"/>
              <w:ind w:left="357" w:hanging="357"/>
              <w:rPr>
                <w:rFonts w:ascii="Arial" w:hAnsi="Arial" w:cs="Arial"/>
                <w:sz w:val="24"/>
                <w:szCs w:val="24"/>
              </w:rPr>
            </w:pPr>
            <w:r>
              <w:rPr>
                <w:rFonts w:ascii="Arial" w:eastAsia="Times New Roman" w:hAnsi="Arial" w:cs="Arial"/>
                <w:sz w:val="24"/>
                <w:szCs w:val="24"/>
                <w:lang w:eastAsia="en-GB"/>
              </w:rPr>
              <w:t>U</w:t>
            </w:r>
            <w:r w:rsidRPr="00FC040E">
              <w:rPr>
                <w:rFonts w:ascii="Arial" w:eastAsia="Times New Roman" w:hAnsi="Arial" w:cs="Arial"/>
                <w:sz w:val="24"/>
                <w:szCs w:val="24"/>
                <w:lang w:eastAsia="en-GB"/>
              </w:rPr>
              <w:t>ndertake audit of the impact in the Trust of the CEC’s activities;</w:t>
            </w:r>
          </w:p>
          <w:p w14:paraId="54BC460B" w14:textId="77777777" w:rsidR="001F0890" w:rsidRPr="00FC040E" w:rsidRDefault="001F0890" w:rsidP="001F0890">
            <w:pPr>
              <w:pStyle w:val="ListParagraph"/>
              <w:numPr>
                <w:ilvl w:val="0"/>
                <w:numId w:val="4"/>
              </w:numPr>
              <w:spacing w:after="0" w:line="240" w:lineRule="auto"/>
              <w:ind w:left="357" w:hanging="357"/>
              <w:rPr>
                <w:rFonts w:ascii="Arial" w:hAnsi="Arial" w:cs="Arial"/>
                <w:sz w:val="24"/>
                <w:szCs w:val="24"/>
              </w:rPr>
            </w:pPr>
            <w:r>
              <w:rPr>
                <w:rFonts w:ascii="Arial" w:hAnsi="Arial" w:cs="Arial"/>
                <w:sz w:val="24"/>
                <w:szCs w:val="24"/>
              </w:rPr>
              <w:t>R</w:t>
            </w:r>
            <w:r w:rsidRPr="00FC040E">
              <w:rPr>
                <w:rFonts w:ascii="Arial" w:hAnsi="Arial" w:cs="Arial"/>
                <w:sz w:val="24"/>
                <w:szCs w:val="24"/>
              </w:rPr>
              <w:t xml:space="preserve">aise general awareness in the Trust of the ethical issues that arise from clinical practice; </w:t>
            </w:r>
          </w:p>
          <w:p w14:paraId="55D7EC7C" w14:textId="77777777" w:rsidR="001F0890" w:rsidRPr="00FC040E" w:rsidRDefault="001F0890" w:rsidP="001F0890">
            <w:pPr>
              <w:pStyle w:val="ListParagraph"/>
              <w:numPr>
                <w:ilvl w:val="0"/>
                <w:numId w:val="4"/>
              </w:numPr>
              <w:spacing w:after="0" w:line="240" w:lineRule="auto"/>
              <w:ind w:left="357" w:hanging="357"/>
              <w:rPr>
                <w:rFonts w:ascii="Arial" w:hAnsi="Arial" w:cs="Arial"/>
                <w:sz w:val="24"/>
                <w:szCs w:val="24"/>
              </w:rPr>
            </w:pPr>
            <w:r>
              <w:rPr>
                <w:rFonts w:ascii="Arial" w:hAnsi="Arial" w:cs="Arial"/>
                <w:sz w:val="24"/>
                <w:szCs w:val="24"/>
              </w:rPr>
              <w:lastRenderedPageBreak/>
              <w:t>P</w:t>
            </w:r>
            <w:r w:rsidRPr="00FC040E">
              <w:rPr>
                <w:rFonts w:ascii="Arial" w:hAnsi="Arial" w:cs="Arial"/>
                <w:sz w:val="24"/>
                <w:szCs w:val="24"/>
              </w:rPr>
              <w:t>romote good clinical ethical decision-making practice throughout the Trust</w:t>
            </w:r>
            <w:r>
              <w:rPr>
                <w:rFonts w:ascii="Arial" w:hAnsi="Arial" w:cs="Arial"/>
                <w:sz w:val="24"/>
                <w:szCs w:val="24"/>
              </w:rPr>
              <w:t>.</w:t>
            </w:r>
          </w:p>
          <w:p w14:paraId="57983EBE" w14:textId="77777777" w:rsidR="001F0890" w:rsidRPr="00036C8F" w:rsidRDefault="001F0890" w:rsidP="00865678">
            <w:pPr>
              <w:ind w:left="209"/>
              <w:rPr>
                <w:rFonts w:ascii="Arial" w:hAnsi="Arial" w:cs="Arial"/>
              </w:rPr>
            </w:pPr>
          </w:p>
        </w:tc>
      </w:tr>
      <w:tr w:rsidR="001F0890" w:rsidRPr="00036C8F" w14:paraId="4EF8891C" w14:textId="77777777" w:rsidTr="00865678">
        <w:tc>
          <w:tcPr>
            <w:tcW w:w="2066" w:type="dxa"/>
            <w:tcBorders>
              <w:bottom w:val="single" w:sz="4" w:space="0" w:color="auto"/>
            </w:tcBorders>
            <w:shd w:val="clear" w:color="auto" w:fill="D9D9D9" w:themeFill="background1" w:themeFillShade="D9"/>
          </w:tcPr>
          <w:p w14:paraId="09386D22" w14:textId="77777777" w:rsidR="001F0890" w:rsidRPr="00036C8F" w:rsidRDefault="001F0890" w:rsidP="00865678">
            <w:pPr>
              <w:rPr>
                <w:rFonts w:ascii="Arial" w:hAnsi="Arial" w:cs="Arial"/>
                <w:b/>
              </w:rPr>
            </w:pPr>
            <w:r w:rsidRPr="00036C8F">
              <w:rPr>
                <w:rFonts w:ascii="Arial" w:hAnsi="Arial" w:cs="Arial"/>
                <w:b/>
              </w:rPr>
              <w:lastRenderedPageBreak/>
              <w:t>Referral process</w:t>
            </w:r>
          </w:p>
        </w:tc>
        <w:tc>
          <w:tcPr>
            <w:tcW w:w="7148" w:type="dxa"/>
          </w:tcPr>
          <w:p w14:paraId="54BF6FC4" w14:textId="77777777" w:rsidR="001F0890" w:rsidRPr="00036C8F" w:rsidRDefault="001F0890" w:rsidP="00865678">
            <w:pPr>
              <w:pBdr>
                <w:top w:val="nil"/>
                <w:left w:val="nil"/>
                <w:bottom w:val="nil"/>
                <w:right w:val="nil"/>
                <w:between w:val="nil"/>
                <w:bar w:val="nil"/>
              </w:pBdr>
              <w:jc w:val="both"/>
              <w:rPr>
                <w:rFonts w:ascii="Arial" w:hAnsi="Arial" w:cs="Arial"/>
              </w:rPr>
            </w:pPr>
            <w:r w:rsidRPr="00036C8F">
              <w:rPr>
                <w:rFonts w:ascii="Arial" w:hAnsi="Arial" w:cs="Arial"/>
              </w:rPr>
              <w:t>Referrals will be made to the Chair/Vice</w:t>
            </w:r>
            <w:r>
              <w:rPr>
                <w:rFonts w:ascii="Arial" w:hAnsi="Arial" w:cs="Arial"/>
              </w:rPr>
              <w:t>-c</w:t>
            </w:r>
            <w:r w:rsidRPr="00036C8F">
              <w:rPr>
                <w:rFonts w:ascii="Arial" w:hAnsi="Arial" w:cs="Arial"/>
              </w:rPr>
              <w:t>hair/Acting chair</w:t>
            </w:r>
            <w:r>
              <w:rPr>
                <w:rFonts w:ascii="Arial" w:hAnsi="Arial" w:cs="Arial"/>
              </w:rPr>
              <w:t xml:space="preserve"> </w:t>
            </w:r>
            <w:r w:rsidRPr="00036C8F">
              <w:rPr>
                <w:rFonts w:ascii="Arial" w:hAnsi="Arial" w:cs="Arial"/>
              </w:rPr>
              <w:t>and by completion of a referral form (available on the Trust intranet)</w:t>
            </w:r>
            <w:r>
              <w:rPr>
                <w:rFonts w:ascii="Arial" w:hAnsi="Arial" w:cs="Arial"/>
              </w:rPr>
              <w:t>.</w:t>
            </w:r>
          </w:p>
          <w:p w14:paraId="4F2F97CE" w14:textId="77777777" w:rsidR="001F0890" w:rsidRPr="00036C8F" w:rsidRDefault="001F0890" w:rsidP="00865678">
            <w:pPr>
              <w:pBdr>
                <w:top w:val="nil"/>
                <w:left w:val="nil"/>
                <w:bottom w:val="nil"/>
                <w:right w:val="nil"/>
                <w:between w:val="nil"/>
                <w:bar w:val="nil"/>
              </w:pBdr>
              <w:jc w:val="both"/>
              <w:rPr>
                <w:rFonts w:ascii="Arial" w:hAnsi="Arial" w:cs="Arial"/>
              </w:rPr>
            </w:pPr>
          </w:p>
          <w:p w14:paraId="6FDF9F5C" w14:textId="77777777" w:rsidR="001F0890" w:rsidRPr="00036C8F" w:rsidRDefault="001F0890" w:rsidP="00865678">
            <w:pPr>
              <w:pBdr>
                <w:top w:val="nil"/>
                <w:left w:val="nil"/>
                <w:bottom w:val="nil"/>
                <w:right w:val="nil"/>
                <w:between w:val="nil"/>
                <w:bar w:val="nil"/>
              </w:pBdr>
              <w:jc w:val="both"/>
              <w:rPr>
                <w:rStyle w:val="highlightedsearchterm"/>
                <w:rFonts w:ascii="Arial" w:hAnsi="Arial" w:cs="Arial"/>
              </w:rPr>
            </w:pPr>
            <w:r w:rsidRPr="00036C8F">
              <w:rPr>
                <w:rStyle w:val="highlightedsearchterm"/>
                <w:rFonts w:ascii="Arial" w:hAnsi="Arial" w:cs="Arial"/>
              </w:rPr>
              <w:t>Wherever possible, the clinician responsible for referring the case to be discussed should be present to give an overview of the case. Where they are unable to attend, a nominated representative familiar with the case should be present. If this is not possible, the Chair/ Vice Chair or Acting Chair should endeavour to meet or discuss with the clinical team prior to the meeting so that the committee’s deliberation can be as informed as possible. The clinical team will receive a written summary of the meeting.</w:t>
            </w:r>
            <w:r>
              <w:rPr>
                <w:rStyle w:val="highlightedsearchterm"/>
                <w:rFonts w:ascii="Arial" w:hAnsi="Arial" w:cs="Arial"/>
              </w:rPr>
              <w:t xml:space="preserve"> </w:t>
            </w:r>
          </w:p>
          <w:p w14:paraId="70F19158" w14:textId="77777777" w:rsidR="001F0890" w:rsidRPr="00036C8F" w:rsidRDefault="001F0890" w:rsidP="00865678">
            <w:pPr>
              <w:pBdr>
                <w:top w:val="nil"/>
                <w:left w:val="nil"/>
                <w:bottom w:val="nil"/>
                <w:right w:val="nil"/>
                <w:between w:val="nil"/>
                <w:bar w:val="nil"/>
              </w:pBdr>
              <w:jc w:val="both"/>
              <w:rPr>
                <w:rStyle w:val="highlightedsearchterm"/>
                <w:rFonts w:ascii="Arial" w:hAnsi="Arial" w:cs="Arial"/>
              </w:rPr>
            </w:pPr>
          </w:p>
          <w:p w14:paraId="7E61BFCC" w14:textId="77777777" w:rsidR="001F0890" w:rsidRPr="00036C8F" w:rsidRDefault="001F0890" w:rsidP="00865678">
            <w:pPr>
              <w:pBdr>
                <w:top w:val="nil"/>
                <w:left w:val="nil"/>
                <w:bottom w:val="nil"/>
                <w:right w:val="nil"/>
                <w:between w:val="nil"/>
                <w:bar w:val="nil"/>
              </w:pBdr>
              <w:jc w:val="both"/>
              <w:rPr>
                <w:rStyle w:val="highlightedsearchterm"/>
                <w:rFonts w:ascii="Arial" w:hAnsi="Arial" w:cs="Arial"/>
              </w:rPr>
            </w:pPr>
            <w:r w:rsidRPr="00036C8F">
              <w:rPr>
                <w:rStyle w:val="highlightedsearchterm"/>
                <w:rFonts w:ascii="Arial" w:hAnsi="Arial" w:cs="Arial"/>
              </w:rPr>
              <w:t>The CEC will provide a written response to the referrer</w:t>
            </w:r>
          </w:p>
          <w:p w14:paraId="0707E56E" w14:textId="77777777" w:rsidR="001F0890" w:rsidRPr="00036C8F" w:rsidRDefault="001F0890" w:rsidP="00865678">
            <w:pPr>
              <w:pBdr>
                <w:top w:val="nil"/>
                <w:left w:val="nil"/>
                <w:bottom w:val="nil"/>
                <w:right w:val="nil"/>
                <w:between w:val="nil"/>
                <w:bar w:val="nil"/>
              </w:pBdr>
              <w:jc w:val="both"/>
              <w:rPr>
                <w:rStyle w:val="highlightedsearchterm"/>
                <w:rFonts w:ascii="Arial" w:hAnsi="Arial" w:cs="Arial"/>
              </w:rPr>
            </w:pPr>
          </w:p>
          <w:p w14:paraId="54F96B3A" w14:textId="77777777" w:rsidR="001F0890" w:rsidRPr="00036C8F" w:rsidRDefault="001F0890" w:rsidP="00865678">
            <w:pPr>
              <w:pBdr>
                <w:top w:val="nil"/>
                <w:left w:val="nil"/>
                <w:bottom w:val="nil"/>
                <w:right w:val="nil"/>
                <w:between w:val="nil"/>
                <w:bar w:val="nil"/>
              </w:pBdr>
              <w:jc w:val="both"/>
              <w:rPr>
                <w:rStyle w:val="highlightedsearchterm"/>
                <w:rFonts w:ascii="Arial" w:hAnsi="Arial" w:cs="Arial"/>
                <w:i/>
              </w:rPr>
            </w:pPr>
            <w:r w:rsidRPr="00036C8F">
              <w:rPr>
                <w:rStyle w:val="highlightedsearchterm"/>
                <w:rFonts w:ascii="Arial" w:hAnsi="Arial" w:cs="Arial"/>
                <w:i/>
              </w:rPr>
              <w:t>Rapid response service</w:t>
            </w:r>
          </w:p>
          <w:p w14:paraId="7F9367BC" w14:textId="77777777" w:rsidR="001F0890" w:rsidRPr="00036C8F" w:rsidRDefault="001F0890" w:rsidP="00865678">
            <w:pPr>
              <w:pBdr>
                <w:top w:val="nil"/>
                <w:left w:val="nil"/>
                <w:bottom w:val="nil"/>
                <w:right w:val="nil"/>
                <w:between w:val="nil"/>
                <w:bar w:val="nil"/>
              </w:pBdr>
              <w:jc w:val="both"/>
              <w:rPr>
                <w:rStyle w:val="highlightedsearchterm"/>
                <w:rFonts w:ascii="Arial" w:hAnsi="Arial" w:cs="Arial"/>
              </w:rPr>
            </w:pPr>
            <w:r w:rsidRPr="00036C8F">
              <w:rPr>
                <w:rStyle w:val="highlightedsearchterm"/>
                <w:rFonts w:ascii="Arial" w:hAnsi="Arial" w:cs="Arial"/>
              </w:rPr>
              <w:t>For referrals related to individual clinical cases that require a rapid response</w:t>
            </w:r>
            <w:r>
              <w:rPr>
                <w:rStyle w:val="highlightedsearchterm"/>
                <w:rFonts w:ascii="Arial" w:hAnsi="Arial" w:cs="Arial"/>
              </w:rPr>
              <w:t>,</w:t>
            </w:r>
            <w:r w:rsidRPr="00036C8F">
              <w:rPr>
                <w:rStyle w:val="highlightedsearchterm"/>
                <w:rFonts w:ascii="Arial" w:hAnsi="Arial" w:cs="Arial"/>
              </w:rPr>
              <w:t xml:space="preserve"> a sub</w:t>
            </w:r>
            <w:r>
              <w:rPr>
                <w:rStyle w:val="highlightedsearchterm"/>
                <w:rFonts w:ascii="Arial" w:hAnsi="Arial" w:cs="Arial"/>
              </w:rPr>
              <w:t>-</w:t>
            </w:r>
            <w:r w:rsidRPr="00036C8F">
              <w:rPr>
                <w:rStyle w:val="highlightedsearchterm"/>
                <w:rFonts w:ascii="Arial" w:hAnsi="Arial" w:cs="Arial"/>
              </w:rPr>
              <w:t>group of the Committee will convene to include at least three members including chair/vice chair, one clinical member and one lay member.</w:t>
            </w:r>
            <w:r>
              <w:rPr>
                <w:rStyle w:val="highlightedsearchterm"/>
                <w:rFonts w:ascii="Arial" w:hAnsi="Arial" w:cs="Arial"/>
              </w:rPr>
              <w:t xml:space="preserve"> </w:t>
            </w:r>
          </w:p>
          <w:p w14:paraId="54FF8511" w14:textId="77777777" w:rsidR="001F0890" w:rsidRPr="00036C8F" w:rsidRDefault="001F0890" w:rsidP="00865678">
            <w:pPr>
              <w:pBdr>
                <w:top w:val="nil"/>
                <w:left w:val="nil"/>
                <w:bottom w:val="nil"/>
                <w:right w:val="nil"/>
                <w:between w:val="nil"/>
                <w:bar w:val="nil"/>
              </w:pBdr>
              <w:jc w:val="both"/>
              <w:rPr>
                <w:rStyle w:val="highlightedsearchterm"/>
                <w:rFonts w:ascii="Arial" w:hAnsi="Arial" w:cs="Arial"/>
              </w:rPr>
            </w:pPr>
            <w:r w:rsidRPr="00036C8F">
              <w:rPr>
                <w:rStyle w:val="highlightedsearchterm"/>
                <w:rFonts w:ascii="Arial" w:hAnsi="Arial" w:cs="Arial"/>
              </w:rPr>
              <w:t>A written report will be presented to the referrer/referring team</w:t>
            </w:r>
          </w:p>
          <w:p w14:paraId="69A0BB0F" w14:textId="77777777" w:rsidR="001F0890" w:rsidRPr="00036C8F" w:rsidRDefault="001F0890" w:rsidP="00865678">
            <w:pPr>
              <w:pBdr>
                <w:top w:val="nil"/>
                <w:left w:val="nil"/>
                <w:bottom w:val="nil"/>
                <w:right w:val="nil"/>
                <w:between w:val="nil"/>
                <w:bar w:val="nil"/>
              </w:pBdr>
              <w:jc w:val="both"/>
              <w:rPr>
                <w:rStyle w:val="highlightedsearchterm"/>
                <w:rFonts w:ascii="Arial" w:hAnsi="Arial" w:cs="Arial"/>
              </w:rPr>
            </w:pPr>
            <w:r w:rsidRPr="00036C8F">
              <w:rPr>
                <w:rStyle w:val="highlightedsearchterm"/>
                <w:rFonts w:ascii="Arial" w:hAnsi="Arial" w:cs="Arial"/>
              </w:rPr>
              <w:t>The written report of a sub</w:t>
            </w:r>
            <w:r>
              <w:rPr>
                <w:rStyle w:val="highlightedsearchterm"/>
                <w:rFonts w:ascii="Arial" w:hAnsi="Arial" w:cs="Arial"/>
              </w:rPr>
              <w:t>-</w:t>
            </w:r>
            <w:r w:rsidRPr="00036C8F">
              <w:rPr>
                <w:rStyle w:val="highlightedsearchterm"/>
                <w:rFonts w:ascii="Arial" w:hAnsi="Arial" w:cs="Arial"/>
              </w:rPr>
              <w:t>group discussion will be presented to the next CEC meeting and any further comments on the case fed back to the referring team.</w:t>
            </w:r>
          </w:p>
          <w:p w14:paraId="56351F24" w14:textId="77777777" w:rsidR="001F0890" w:rsidRPr="00036C8F" w:rsidRDefault="001F0890" w:rsidP="00865678">
            <w:pPr>
              <w:pBdr>
                <w:top w:val="nil"/>
                <w:left w:val="nil"/>
                <w:bottom w:val="nil"/>
                <w:right w:val="nil"/>
                <w:between w:val="nil"/>
                <w:bar w:val="nil"/>
              </w:pBdr>
              <w:jc w:val="both"/>
              <w:rPr>
                <w:rFonts w:ascii="Arial" w:hAnsi="Arial" w:cs="Arial"/>
              </w:rPr>
            </w:pPr>
          </w:p>
        </w:tc>
      </w:tr>
      <w:tr w:rsidR="001F0890" w:rsidRPr="00036C8F" w14:paraId="3685B706" w14:textId="77777777" w:rsidTr="00865678">
        <w:tc>
          <w:tcPr>
            <w:tcW w:w="2066" w:type="dxa"/>
            <w:shd w:val="clear" w:color="auto" w:fill="D9D9D9" w:themeFill="background1" w:themeFillShade="D9"/>
          </w:tcPr>
          <w:p w14:paraId="2FB0D9A1" w14:textId="77777777" w:rsidR="001F0890" w:rsidRPr="00036C8F" w:rsidRDefault="001F0890" w:rsidP="00865678">
            <w:pPr>
              <w:rPr>
                <w:rFonts w:ascii="Arial" w:hAnsi="Arial" w:cs="Arial"/>
                <w:b/>
              </w:rPr>
            </w:pPr>
            <w:r w:rsidRPr="00036C8F">
              <w:rPr>
                <w:rFonts w:ascii="Arial" w:hAnsi="Arial" w:cs="Arial"/>
                <w:b/>
              </w:rPr>
              <w:t>Reporting</w:t>
            </w:r>
            <w:r>
              <w:rPr>
                <w:rFonts w:ascii="Arial" w:hAnsi="Arial" w:cs="Arial"/>
                <w:b/>
              </w:rPr>
              <w:t xml:space="preserve"> </w:t>
            </w:r>
            <w:r w:rsidRPr="00036C8F">
              <w:rPr>
                <w:rFonts w:ascii="Arial" w:hAnsi="Arial" w:cs="Arial"/>
                <w:b/>
              </w:rPr>
              <w:t>Arrangements:</w:t>
            </w:r>
          </w:p>
        </w:tc>
        <w:tc>
          <w:tcPr>
            <w:tcW w:w="7148" w:type="dxa"/>
          </w:tcPr>
          <w:p w14:paraId="2E99C2E4" w14:textId="60EE9157" w:rsidR="001F0890" w:rsidRPr="00036C8F" w:rsidRDefault="001F0890" w:rsidP="00865678">
            <w:pPr>
              <w:rPr>
                <w:rFonts w:ascii="Arial" w:hAnsi="Arial" w:cs="Arial"/>
              </w:rPr>
            </w:pPr>
            <w:r w:rsidRPr="00036C8F">
              <w:rPr>
                <w:rFonts w:ascii="Arial" w:hAnsi="Arial" w:cs="Arial"/>
              </w:rPr>
              <w:t>The CEC will submit minutes of the</w:t>
            </w:r>
            <w:r>
              <w:rPr>
                <w:rFonts w:ascii="Arial" w:hAnsi="Arial" w:cs="Arial"/>
              </w:rPr>
              <w:t xml:space="preserve"> </w:t>
            </w:r>
            <w:r w:rsidRPr="00036C8F">
              <w:rPr>
                <w:rFonts w:ascii="Arial" w:hAnsi="Arial" w:cs="Arial"/>
              </w:rPr>
              <w:t xml:space="preserve">CEC meetings to the relevant Trust committee </w:t>
            </w:r>
            <w:r w:rsidRPr="007906B5">
              <w:rPr>
                <w:rFonts w:ascii="Arial" w:hAnsi="Arial" w:cs="Arial"/>
                <w:color w:val="FF0000"/>
              </w:rPr>
              <w:t>(</w:t>
            </w:r>
            <w:r w:rsidRPr="007906B5">
              <w:rPr>
                <w:rFonts w:ascii="Arial" w:hAnsi="Arial" w:cs="Arial"/>
                <w:i/>
                <w:color w:val="FF0000"/>
              </w:rPr>
              <w:t>e.g. patient safety committee, clinical and cost effectiveness committee</w:t>
            </w:r>
            <w:r>
              <w:rPr>
                <w:rFonts w:ascii="Arial" w:hAnsi="Arial" w:cs="Arial"/>
                <w:i/>
                <w:color w:val="FF0000"/>
              </w:rPr>
              <w:t>,</w:t>
            </w:r>
            <w:r w:rsidRPr="007906B5">
              <w:rPr>
                <w:rFonts w:ascii="Arial" w:hAnsi="Arial" w:cs="Arial"/>
                <w:i/>
                <w:color w:val="FF0000"/>
              </w:rPr>
              <w:t xml:space="preserve"> depending on where the CEC sits in the Trust reporting structure</w:t>
            </w:r>
            <w:r w:rsidRPr="007906B5">
              <w:rPr>
                <w:rFonts w:ascii="Arial" w:hAnsi="Arial" w:cs="Arial"/>
                <w:color w:val="FF0000"/>
              </w:rPr>
              <w:t xml:space="preserve">) </w:t>
            </w:r>
            <w:r w:rsidRPr="00036C8F">
              <w:rPr>
                <w:rFonts w:ascii="Arial" w:hAnsi="Arial" w:cs="Arial"/>
              </w:rPr>
              <w:t>and escalate issues to the relevant Trust committee as required.</w:t>
            </w:r>
          </w:p>
          <w:p w14:paraId="5BD670A7" w14:textId="77777777" w:rsidR="001F0890" w:rsidRPr="00036C8F" w:rsidRDefault="001F0890" w:rsidP="00865678">
            <w:pPr>
              <w:rPr>
                <w:rFonts w:ascii="Arial" w:hAnsi="Arial" w:cs="Arial"/>
              </w:rPr>
            </w:pPr>
          </w:p>
          <w:p w14:paraId="4CACAFFA" w14:textId="77777777" w:rsidR="001F0890" w:rsidRDefault="001F0890" w:rsidP="00865678">
            <w:pPr>
              <w:rPr>
                <w:rFonts w:ascii="Arial" w:hAnsi="Arial" w:cs="Arial"/>
              </w:rPr>
            </w:pPr>
            <w:r w:rsidRPr="00036C8F">
              <w:rPr>
                <w:rFonts w:ascii="Arial" w:hAnsi="Arial" w:cs="Arial"/>
              </w:rPr>
              <w:t xml:space="preserve">The CEC will present for approval by the relevant Trust Committee an annual report and forward plan. </w:t>
            </w:r>
          </w:p>
          <w:p w14:paraId="17E7E696" w14:textId="77777777" w:rsidR="001F0890" w:rsidRPr="00036C8F" w:rsidRDefault="001F0890" w:rsidP="00865678">
            <w:pPr>
              <w:rPr>
                <w:rFonts w:ascii="Arial" w:hAnsi="Arial" w:cs="Arial"/>
              </w:rPr>
            </w:pPr>
          </w:p>
        </w:tc>
      </w:tr>
      <w:tr w:rsidR="001F0890" w:rsidRPr="00036C8F" w14:paraId="77AC05CF" w14:textId="77777777" w:rsidTr="00865678">
        <w:tc>
          <w:tcPr>
            <w:tcW w:w="2066" w:type="dxa"/>
            <w:shd w:val="clear" w:color="auto" w:fill="D9D9D9" w:themeFill="background1" w:themeFillShade="D9"/>
          </w:tcPr>
          <w:p w14:paraId="42CB334D" w14:textId="77777777" w:rsidR="001F0890" w:rsidRPr="00036C8F" w:rsidRDefault="001F0890" w:rsidP="00865678">
            <w:pPr>
              <w:rPr>
                <w:rFonts w:ascii="Arial" w:hAnsi="Arial" w:cs="Arial"/>
                <w:b/>
              </w:rPr>
            </w:pPr>
            <w:r w:rsidRPr="00036C8F">
              <w:rPr>
                <w:rFonts w:ascii="Arial" w:hAnsi="Arial" w:cs="Arial"/>
                <w:b/>
              </w:rPr>
              <w:t>Date Ratified by relevant Trust committee:</w:t>
            </w:r>
          </w:p>
        </w:tc>
        <w:tc>
          <w:tcPr>
            <w:tcW w:w="7148" w:type="dxa"/>
          </w:tcPr>
          <w:p w14:paraId="087BEDD0" w14:textId="77777777" w:rsidR="001F0890" w:rsidRPr="00036C8F" w:rsidRDefault="001F0890" w:rsidP="00865678">
            <w:pPr>
              <w:rPr>
                <w:rFonts w:ascii="Arial" w:hAnsi="Arial" w:cs="Arial"/>
              </w:rPr>
            </w:pPr>
          </w:p>
          <w:p w14:paraId="155EFA10" w14:textId="77777777" w:rsidR="001F0890" w:rsidRPr="00036C8F" w:rsidRDefault="001F0890" w:rsidP="00865678">
            <w:pPr>
              <w:rPr>
                <w:rFonts w:ascii="Arial" w:hAnsi="Arial" w:cs="Arial"/>
              </w:rPr>
            </w:pPr>
          </w:p>
        </w:tc>
      </w:tr>
    </w:tbl>
    <w:p w14:paraId="1D67D9C7" w14:textId="77777777" w:rsidR="001F0890" w:rsidRPr="00F95AF4" w:rsidRDefault="001F0890" w:rsidP="001F0890">
      <w:pPr>
        <w:rPr>
          <w:rFonts w:ascii="Arial" w:hAnsi="Arial" w:cs="Arial"/>
        </w:rPr>
      </w:pPr>
    </w:p>
    <w:p w14:paraId="341A5945" w14:textId="77777777" w:rsidR="00602BD5" w:rsidRDefault="00602BD5"/>
    <w:sectPr w:rsidR="00602B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A6BB" w14:textId="77777777" w:rsidR="001F0890" w:rsidRDefault="001F0890" w:rsidP="001F0890">
      <w:r>
        <w:separator/>
      </w:r>
    </w:p>
  </w:endnote>
  <w:endnote w:type="continuationSeparator" w:id="0">
    <w:p w14:paraId="00FCF003" w14:textId="77777777" w:rsidR="001F0890" w:rsidRDefault="001F0890" w:rsidP="001F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7C39" w14:textId="77777777" w:rsidR="001F0890" w:rsidRDefault="001F0890" w:rsidP="001F0890">
      <w:r>
        <w:separator/>
      </w:r>
    </w:p>
  </w:footnote>
  <w:footnote w:type="continuationSeparator" w:id="0">
    <w:p w14:paraId="35728A35" w14:textId="77777777" w:rsidR="001F0890" w:rsidRDefault="001F0890" w:rsidP="001F0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D242B"/>
    <w:multiLevelType w:val="hybridMultilevel"/>
    <w:tmpl w:val="6F94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66812"/>
    <w:multiLevelType w:val="hybridMultilevel"/>
    <w:tmpl w:val="7D4EA98C"/>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2" w15:restartNumberingAfterBreak="0">
    <w:nsid w:val="48454D3B"/>
    <w:multiLevelType w:val="hybridMultilevel"/>
    <w:tmpl w:val="3806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F42FE7"/>
    <w:multiLevelType w:val="hybridMultilevel"/>
    <w:tmpl w:val="E0EEB426"/>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90"/>
    <w:rsid w:val="001F0890"/>
    <w:rsid w:val="00602B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1916D"/>
  <w15:chartTrackingRefBased/>
  <w15:docId w15:val="{5CC85CDD-F07F-460B-B1A9-A519CEDA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9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890"/>
    <w:pPr>
      <w:spacing w:after="160" w:line="259" w:lineRule="auto"/>
      <w:ind w:left="720"/>
      <w:contextualSpacing/>
    </w:pPr>
    <w:rPr>
      <w:rFonts w:asciiTheme="minorHAnsi" w:eastAsiaTheme="minorEastAsia" w:hAnsiTheme="minorHAnsi" w:cstheme="minorBidi"/>
      <w:sz w:val="22"/>
      <w:szCs w:val="22"/>
      <w:lang w:eastAsia="zh-CN"/>
    </w:rPr>
  </w:style>
  <w:style w:type="table" w:styleId="TableGrid">
    <w:name w:val="Table Grid"/>
    <w:basedOn w:val="TableNormal"/>
    <w:uiPriority w:val="59"/>
    <w:rsid w:val="001F0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searchterm">
    <w:name w:val="highlightedsearchterm"/>
    <w:rsid w:val="001F0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34F4838C00446AF880DC80EB3F35E" ma:contentTypeVersion="16" ma:contentTypeDescription="Create a new document." ma:contentTypeScope="" ma:versionID="27bca7947c291ea63fe944e7443354df">
  <xsd:schema xmlns:xsd="http://www.w3.org/2001/XMLSchema" xmlns:xs="http://www.w3.org/2001/XMLSchema" xmlns:p="http://schemas.microsoft.com/office/2006/metadata/properties" xmlns:ns2="4ec32808-a961-4c0d-a2e0-df17c99c5d75" xmlns:ns3="d5616654-cf2e-487b-afae-784e29e0fb0a" xmlns:ns4="edb9d0e4-5370-4cfb-9e4e-bdf6de379f60" targetNamespace="http://schemas.microsoft.com/office/2006/metadata/properties" ma:root="true" ma:fieldsID="3eaf35b45272791f2181e69eeb95b1b6" ns2:_="" ns3:_="" ns4:_="">
    <xsd:import namespace="4ec32808-a961-4c0d-a2e0-df17c99c5d75"/>
    <xsd:import namespace="d5616654-cf2e-487b-afae-784e29e0fb0a"/>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32808-a961-4c0d-a2e0-df17c99c5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616654-cf2e-487b-afae-784e29e0fb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6ff5da-8434-4138-ae01-9fc2b7341699}" ma:internalName="TaxCatchAll" ma:showField="CatchAllData" ma:web="d5616654-cf2e-487b-afae-784e29e0fb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c32808-a961-4c0d-a2e0-df17c99c5d75">
      <Terms xmlns="http://schemas.microsoft.com/office/infopath/2007/PartnerControls"/>
    </lcf76f155ced4ddcb4097134ff3c332f>
    <TaxCatchAll xmlns="edb9d0e4-5370-4cfb-9e4e-bdf6de379f60" xsi:nil="true"/>
    <SharedWithUsers xmlns="d5616654-cf2e-487b-afae-784e29e0fb0a">
      <UserInfo>
        <DisplayName>Jonathan Ives</DisplayName>
        <AccountId>37</AccountId>
        <AccountType/>
      </UserInfo>
    </SharedWithUsers>
  </documentManagement>
</p:properties>
</file>

<file path=customXml/itemProps1.xml><?xml version="1.0" encoding="utf-8"?>
<ds:datastoreItem xmlns:ds="http://schemas.openxmlformats.org/officeDocument/2006/customXml" ds:itemID="{941ECAE7-8C2A-4D60-B61C-4F10029FF9C9}"/>
</file>

<file path=customXml/itemProps2.xml><?xml version="1.0" encoding="utf-8"?>
<ds:datastoreItem xmlns:ds="http://schemas.openxmlformats.org/officeDocument/2006/customXml" ds:itemID="{29C2DC00-6B6E-4D00-ABCE-BAE274AAEA64}">
  <ds:schemaRefs>
    <ds:schemaRef ds:uri="http://schemas.microsoft.com/sharepoint/v3/contenttype/forms"/>
  </ds:schemaRefs>
</ds:datastoreItem>
</file>

<file path=customXml/itemProps3.xml><?xml version="1.0" encoding="utf-8"?>
<ds:datastoreItem xmlns:ds="http://schemas.openxmlformats.org/officeDocument/2006/customXml" ds:itemID="{3C0675F2-59F3-462B-9913-70A68C60DDF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c32808-a961-4c0d-a2e0-df17c99c5d7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6915</Characters>
  <Application>Microsoft Office Word</Application>
  <DocSecurity>0</DocSecurity>
  <Lines>57</Lines>
  <Paragraphs>16</Paragraphs>
  <ScaleCrop>false</ScaleCrop>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Huxtable</dc:creator>
  <cp:keywords/>
  <dc:description/>
  <cp:lastModifiedBy>Richard Huxtable</cp:lastModifiedBy>
  <cp:revision>1</cp:revision>
  <dcterms:created xsi:type="dcterms:W3CDTF">2021-06-28T07:11:00Z</dcterms:created>
  <dcterms:modified xsi:type="dcterms:W3CDTF">2021-06-28T07:13:00Z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0x010100AF134F4838C00446AF880DC80EB3F35E</vt:lpwstr>
  </property>
</Properties>
</file>